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D92B" w14:textId="3555B03B" w:rsidR="00E90E49" w:rsidRPr="00CE0424" w:rsidRDefault="00E90E49" w:rsidP="00CA2AC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4E5814">
        <w:t>2</w:t>
      </w:r>
      <w:r w:rsidR="00F20F5C">
        <w:t>e</w:t>
      </w:r>
      <w:r w:rsidRPr="00CE0424">
        <w:tab/>
      </w:r>
      <w:r w:rsidR="00575D73" w:rsidRPr="00575D73">
        <w:rPr>
          <w:sz w:val="32"/>
          <w:szCs w:val="32"/>
        </w:rPr>
        <w:t>R2-2010045</w:t>
      </w:r>
    </w:p>
    <w:p w14:paraId="4FED20FC" w14:textId="2B609512" w:rsidR="00E90E49" w:rsidRPr="00CE0424" w:rsidRDefault="00C268E6" w:rsidP="00CA2AC9">
      <w:pPr>
        <w:pStyle w:val="3GPPHeader"/>
      </w:pPr>
      <w:r>
        <w:t xml:space="preserve">Electronic meeting, </w:t>
      </w:r>
      <w:r w:rsidR="004E5814">
        <w:t>November</w:t>
      </w:r>
      <w:r>
        <w:t xml:space="preserve"> </w:t>
      </w:r>
      <w:r w:rsidR="004E5814">
        <w:t>2</w:t>
      </w:r>
      <w:r w:rsidR="004E5814" w:rsidRPr="004E5814">
        <w:rPr>
          <w:vertAlign w:val="superscript"/>
        </w:rPr>
        <w:t>nd</w:t>
      </w:r>
      <w:r w:rsidR="004E5814">
        <w:t xml:space="preserve"> </w:t>
      </w:r>
      <w:r>
        <w:t xml:space="preserve">– </w:t>
      </w:r>
      <w:r w:rsidR="004E5814">
        <w:t>13</w:t>
      </w:r>
      <w:r w:rsidRPr="00C268E6">
        <w:rPr>
          <w:vertAlign w:val="superscript"/>
        </w:rPr>
        <w:t>th</w:t>
      </w:r>
      <w:r>
        <w:t xml:space="preserve"> 2020</w:t>
      </w:r>
    </w:p>
    <w:p w14:paraId="57173FA2" w14:textId="77777777" w:rsidR="00E90E49" w:rsidRPr="00CE0424" w:rsidRDefault="00E90E49" w:rsidP="00CA2AC9">
      <w:pPr>
        <w:pStyle w:val="3GPPHeader"/>
      </w:pPr>
    </w:p>
    <w:p w14:paraId="31F10CC2" w14:textId="6CA0B051" w:rsidR="00E90E49" w:rsidRPr="008505BD" w:rsidRDefault="00E90E49" w:rsidP="00CA2AC9">
      <w:pPr>
        <w:pStyle w:val="3GPPHeader"/>
        <w:rPr>
          <w:sz w:val="22"/>
          <w:szCs w:val="22"/>
          <w:lang w:val="sv-SE"/>
        </w:rPr>
      </w:pPr>
      <w:r w:rsidRPr="008505BD">
        <w:rPr>
          <w:sz w:val="22"/>
          <w:szCs w:val="22"/>
          <w:lang w:val="sv-SE"/>
        </w:rPr>
        <w:t>Agenda Item:</w:t>
      </w:r>
      <w:r w:rsidRPr="008505BD">
        <w:rPr>
          <w:sz w:val="22"/>
          <w:szCs w:val="22"/>
          <w:lang w:val="sv-SE"/>
        </w:rPr>
        <w:tab/>
      </w:r>
      <w:r w:rsidR="00354DB5">
        <w:rPr>
          <w:sz w:val="22"/>
          <w:szCs w:val="22"/>
          <w:lang w:val="sv-SE"/>
        </w:rPr>
        <w:t>8.13.4</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08FAAD3" w:rsidR="00E90E49" w:rsidRPr="00CE0424" w:rsidRDefault="003D3C45" w:rsidP="00CA2AC9">
      <w:pPr>
        <w:pStyle w:val="3GPPHeader"/>
        <w:rPr>
          <w:sz w:val="22"/>
          <w:szCs w:val="22"/>
        </w:rPr>
      </w:pPr>
      <w:r>
        <w:rPr>
          <w:sz w:val="22"/>
          <w:szCs w:val="22"/>
        </w:rPr>
        <w:t>Title:</w:t>
      </w:r>
      <w:r w:rsidR="00E90E49" w:rsidRPr="00CE0424">
        <w:rPr>
          <w:sz w:val="22"/>
          <w:szCs w:val="22"/>
        </w:rPr>
        <w:tab/>
      </w:r>
      <w:r w:rsidR="004E5814" w:rsidRPr="004E5814">
        <w:rPr>
          <w:sz w:val="22"/>
          <w:szCs w:val="22"/>
        </w:rPr>
        <w:t>On additional layer-2 measurements</w:t>
      </w:r>
    </w:p>
    <w:p w14:paraId="77E3F804" w14:textId="5ACC2E1F" w:rsidR="009568FF" w:rsidRPr="00CE0424" w:rsidRDefault="009568FF" w:rsidP="009568FF">
      <w:pPr>
        <w:pStyle w:val="3GPPHeader"/>
        <w:rPr>
          <w:sz w:val="22"/>
          <w:szCs w:val="22"/>
        </w:rPr>
      </w:pPr>
      <w:r>
        <w:rPr>
          <w:sz w:val="22"/>
          <w:szCs w:val="22"/>
        </w:rPr>
        <w:t>Document for:</w:t>
      </w:r>
      <w:r w:rsidRPr="00CE0424">
        <w:rPr>
          <w:sz w:val="22"/>
          <w:szCs w:val="22"/>
        </w:rPr>
        <w:tab/>
      </w:r>
      <w:r>
        <w:rPr>
          <w:sz w:val="22"/>
          <w:szCs w:val="22"/>
        </w:rPr>
        <w:t>Discussion, Decision</w:t>
      </w:r>
    </w:p>
    <w:p w14:paraId="43D5FB8C" w14:textId="77777777" w:rsidR="00E90E49" w:rsidRPr="00CE0424" w:rsidRDefault="00230D18" w:rsidP="00CA2AC9">
      <w:pPr>
        <w:pStyle w:val="Heading1"/>
        <w:jc w:val="both"/>
      </w:pPr>
      <w:r>
        <w:t>1</w:t>
      </w:r>
      <w:r>
        <w:tab/>
      </w:r>
      <w:r w:rsidR="00E90E49" w:rsidRPr="00CE0424">
        <w:t>Introduction</w:t>
      </w:r>
    </w:p>
    <w:p w14:paraId="45E471D4" w14:textId="4A09C50C" w:rsidR="005D0605" w:rsidRPr="0054041F" w:rsidRDefault="00D65AE8" w:rsidP="00CA2AC9">
      <w:pPr>
        <w:pStyle w:val="BodyText"/>
        <w:rPr>
          <w:rFonts w:asciiTheme="minorHAnsi" w:hAnsiTheme="minorHAnsi" w:cstheme="minorHAnsi"/>
          <w:sz w:val="22"/>
          <w:szCs w:val="22"/>
        </w:rPr>
      </w:pPr>
      <w:r>
        <w:rPr>
          <w:rFonts w:asciiTheme="minorHAnsi" w:hAnsiTheme="minorHAnsi" w:cstheme="minorHAnsi"/>
          <w:sz w:val="22"/>
          <w:szCs w:val="22"/>
        </w:rPr>
        <w:t>This contribution discusses the new layer-2 measurements that might be required to realize some of the MDT related measurements in Rel-17</w:t>
      </w:r>
      <w:r w:rsidR="00BE13A8" w:rsidRPr="0054041F">
        <w:rPr>
          <w:rFonts w:asciiTheme="minorHAnsi" w:hAnsiTheme="minorHAnsi" w:cstheme="minorHAnsi"/>
          <w:sz w:val="22"/>
          <w:szCs w:val="22"/>
        </w:rPr>
        <w:t xml:space="preserve">. </w:t>
      </w:r>
    </w:p>
    <w:p w14:paraId="4F043FA9" w14:textId="18E58B68" w:rsidR="005D0605" w:rsidRDefault="00230D18" w:rsidP="00CA2AC9">
      <w:pPr>
        <w:pStyle w:val="Heading1"/>
        <w:jc w:val="both"/>
      </w:pPr>
      <w:bookmarkStart w:id="1" w:name="_Ref178064866"/>
      <w:r>
        <w:t>2</w:t>
      </w:r>
      <w:r>
        <w:tab/>
      </w:r>
      <w:r w:rsidR="004000E8" w:rsidRPr="00CE0424">
        <w:t>Discussion</w:t>
      </w:r>
      <w:bookmarkEnd w:id="1"/>
    </w:p>
    <w:p w14:paraId="236A857F" w14:textId="4FE46D70" w:rsidR="00CE0255" w:rsidRDefault="00CE0255" w:rsidP="00CA2AC9">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t>As the DC scenario is associated to connected mode, the immediate MDT configurations in (NG)EN-DC, NR-DC and NE-DC shall be supported in Rel-17.</w:t>
      </w:r>
      <w:r w:rsidR="00D65AE8">
        <w:rPr>
          <w:rFonts w:asciiTheme="minorHAnsi" w:hAnsiTheme="minorHAnsi" w:cstheme="minorHAnsi"/>
          <w:sz w:val="22"/>
          <w:szCs w:val="22"/>
          <w:lang w:eastAsia="zh-CN"/>
        </w:rPr>
        <w:t xml:space="preserve"> Further, it has already been agreed</w:t>
      </w:r>
      <w:r w:rsidR="00A26B61">
        <w:rPr>
          <w:rFonts w:asciiTheme="minorHAnsi" w:hAnsiTheme="minorHAnsi" w:cstheme="minorHAnsi"/>
          <w:sz w:val="22"/>
          <w:szCs w:val="22"/>
          <w:lang w:eastAsia="zh-CN"/>
        </w:rPr>
        <w:t xml:space="preserve"> </w:t>
      </w:r>
      <w:r w:rsidR="00A26B61">
        <w:rPr>
          <w:rFonts w:asciiTheme="minorHAnsi" w:hAnsiTheme="minorHAnsi" w:cstheme="minorHAnsi"/>
          <w:sz w:val="22"/>
          <w:szCs w:val="22"/>
          <w:lang w:eastAsia="zh-CN"/>
        </w:rPr>
        <w:fldChar w:fldCharType="begin"/>
      </w:r>
      <w:r w:rsidR="00A26B61">
        <w:rPr>
          <w:rFonts w:asciiTheme="minorHAnsi" w:hAnsiTheme="minorHAnsi" w:cstheme="minorHAnsi"/>
          <w:sz w:val="22"/>
          <w:szCs w:val="22"/>
          <w:lang w:eastAsia="zh-CN"/>
        </w:rPr>
        <w:instrText xml:space="preserve"> REF _Ref54077025 \r \h </w:instrText>
      </w:r>
      <w:r w:rsidR="00A26B61">
        <w:rPr>
          <w:rFonts w:asciiTheme="minorHAnsi" w:hAnsiTheme="minorHAnsi" w:cstheme="minorHAnsi"/>
          <w:sz w:val="22"/>
          <w:szCs w:val="22"/>
          <w:lang w:eastAsia="zh-CN"/>
        </w:rPr>
      </w:r>
      <w:r w:rsidR="00A26B61">
        <w:rPr>
          <w:rFonts w:asciiTheme="minorHAnsi" w:hAnsiTheme="minorHAnsi" w:cstheme="minorHAnsi"/>
          <w:sz w:val="22"/>
          <w:szCs w:val="22"/>
          <w:lang w:eastAsia="zh-CN"/>
        </w:rPr>
        <w:fldChar w:fldCharType="separate"/>
      </w:r>
      <w:r w:rsidR="00C4195E">
        <w:rPr>
          <w:rFonts w:asciiTheme="minorHAnsi" w:hAnsiTheme="minorHAnsi" w:cstheme="minorHAnsi"/>
          <w:sz w:val="22"/>
          <w:szCs w:val="22"/>
          <w:lang w:eastAsia="zh-CN"/>
        </w:rPr>
        <w:t>[1]</w:t>
      </w:r>
      <w:r w:rsidR="00A26B61">
        <w:rPr>
          <w:rFonts w:asciiTheme="minorHAnsi" w:hAnsiTheme="minorHAnsi" w:cstheme="minorHAnsi"/>
          <w:sz w:val="22"/>
          <w:szCs w:val="22"/>
          <w:lang w:eastAsia="zh-CN"/>
        </w:rPr>
        <w:fldChar w:fldCharType="end"/>
      </w:r>
      <w:r w:rsidR="00D65AE8">
        <w:rPr>
          <w:rFonts w:asciiTheme="minorHAnsi" w:hAnsiTheme="minorHAnsi" w:cstheme="minorHAnsi"/>
          <w:sz w:val="22"/>
          <w:szCs w:val="22"/>
          <w:lang w:eastAsia="zh-CN"/>
        </w:rPr>
        <w:t xml:space="preserve"> that the M5/M6/M7 measurements for the split bearers will be studied and standardized in Rel-17.</w:t>
      </w:r>
    </w:p>
    <w:p w14:paraId="7DEF66C0" w14:textId="1D44CD35" w:rsidR="00CA2AC9" w:rsidRPr="00CA2AC9" w:rsidRDefault="00D65AE8" w:rsidP="00D65AE8">
      <w:pPr>
        <w:jc w:val="both"/>
      </w:pPr>
      <w:r>
        <w:rPr>
          <w:noProof/>
        </w:rPr>
        <mc:AlternateContent>
          <mc:Choice Requires="wps">
            <w:drawing>
              <wp:anchor distT="0" distB="0" distL="114300" distR="114300" simplePos="0" relativeHeight="251659264" behindDoc="0" locked="0" layoutInCell="1" allowOverlap="1" wp14:anchorId="65384BBF" wp14:editId="3BBED85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9031" w14:textId="77777777" w:rsidR="00D65AE8" w:rsidRPr="001F40A7" w:rsidRDefault="00D65AE8" w:rsidP="001F40A7">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5384BB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5B19031" w14:textId="77777777" w:rsidR="00D65AE8" w:rsidRPr="001F40A7" w:rsidRDefault="00D65AE8" w:rsidP="001F40A7">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0ABBEDA9" w14:textId="04A73480" w:rsidR="00D65AE8" w:rsidRDefault="00D65AE8" w:rsidP="00CA2AC9">
      <w:pPr>
        <w:jc w:val="both"/>
        <w:rPr>
          <w:rFonts w:asciiTheme="minorHAnsi" w:hAnsiTheme="minorHAnsi" w:cstheme="minorHAnsi"/>
          <w:sz w:val="22"/>
          <w:szCs w:val="22"/>
        </w:rPr>
      </w:pPr>
      <w:r>
        <w:rPr>
          <w:rFonts w:asciiTheme="minorHAnsi" w:hAnsiTheme="minorHAnsi" w:cstheme="minorHAnsi"/>
          <w:sz w:val="22"/>
          <w:szCs w:val="22"/>
        </w:rPr>
        <w:t>One aspect of delay measurement usage is to report the for the QoS assurance functions running in the core network. As part of this, in Rel-16 a framework is built to standardize the interface related enhancements to include the total RAN delay measurement reporting from the RAN to the CN. As of Rel-16, only MN terminated MCG bearer related total RAN delay and SN terminated SCG bearer related total RAN delay are considered to the reported from the RAN to the SN. In Rel-17, Split bearer related total RAN delay shall also be considered. Associated to this, t</w:t>
      </w:r>
      <w:r w:rsidR="004735DC">
        <w:rPr>
          <w:rFonts w:asciiTheme="minorHAnsi" w:hAnsiTheme="minorHAnsi" w:cstheme="minorHAnsi"/>
          <w:sz w:val="22"/>
          <w:szCs w:val="22"/>
        </w:rPr>
        <w:t xml:space="preserve">otal RAN delay needs to be calculated in </w:t>
      </w:r>
      <w:r>
        <w:rPr>
          <w:rFonts w:asciiTheme="minorHAnsi" w:hAnsiTheme="minorHAnsi" w:cstheme="minorHAnsi"/>
          <w:sz w:val="22"/>
          <w:szCs w:val="22"/>
        </w:rPr>
        <w:t>MN terminated split bearer</w:t>
      </w:r>
      <w:r w:rsidR="004735DC">
        <w:rPr>
          <w:rFonts w:asciiTheme="minorHAnsi" w:hAnsiTheme="minorHAnsi" w:cstheme="minorHAnsi"/>
          <w:sz w:val="22"/>
          <w:szCs w:val="22"/>
        </w:rPr>
        <w:t xml:space="preserve"> </w:t>
      </w:r>
      <w:r>
        <w:rPr>
          <w:rFonts w:asciiTheme="minorHAnsi" w:hAnsiTheme="minorHAnsi" w:cstheme="minorHAnsi"/>
          <w:sz w:val="22"/>
          <w:szCs w:val="22"/>
        </w:rPr>
        <w:t xml:space="preserve">and SN terminated split bearer </w:t>
      </w:r>
      <w:r w:rsidR="004735DC">
        <w:rPr>
          <w:rFonts w:asciiTheme="minorHAnsi" w:hAnsiTheme="minorHAnsi" w:cstheme="minorHAnsi"/>
          <w:sz w:val="22"/>
          <w:szCs w:val="22"/>
        </w:rPr>
        <w:t>scenario</w:t>
      </w:r>
      <w:r>
        <w:rPr>
          <w:rFonts w:asciiTheme="minorHAnsi" w:hAnsiTheme="minorHAnsi" w:cstheme="minorHAnsi"/>
          <w:sz w:val="22"/>
          <w:szCs w:val="22"/>
        </w:rPr>
        <w:t xml:space="preserve">s. </w:t>
      </w:r>
    </w:p>
    <w:p w14:paraId="49975E09" w14:textId="4FFA7606" w:rsidR="00D65AE8" w:rsidRPr="00245CAA" w:rsidRDefault="00D65AE8" w:rsidP="00D65AE8">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2" w:name="_Toc54281296"/>
      <w:r>
        <w:rPr>
          <w:rFonts w:asciiTheme="minorHAnsi" w:hAnsiTheme="minorHAnsi" w:cstheme="minorHAnsi"/>
          <w:sz w:val="22"/>
          <w:szCs w:val="22"/>
          <w:lang w:val="en-US" w:eastAsia="zh-CN"/>
        </w:rPr>
        <w:t xml:space="preserve">Delay measurement calculation for split bearer </w:t>
      </w:r>
      <w:r w:rsidR="008C12CE">
        <w:rPr>
          <w:rFonts w:asciiTheme="minorHAnsi" w:hAnsiTheme="minorHAnsi" w:cstheme="minorHAnsi"/>
          <w:sz w:val="22"/>
          <w:szCs w:val="22"/>
          <w:lang w:val="en-US" w:eastAsia="zh-CN"/>
        </w:rPr>
        <w:t xml:space="preserve">(MN terminated split bearer and SN terminated split bearer) </w:t>
      </w:r>
      <w:r>
        <w:rPr>
          <w:rFonts w:asciiTheme="minorHAnsi" w:hAnsiTheme="minorHAnsi" w:cstheme="minorHAnsi"/>
          <w:sz w:val="22"/>
          <w:szCs w:val="22"/>
          <w:lang w:val="en-US" w:eastAsia="zh-CN"/>
        </w:rPr>
        <w:t>will be handled in Rel-17.</w:t>
      </w:r>
      <w:bookmarkEnd w:id="2"/>
    </w:p>
    <w:p w14:paraId="67A8CCE7" w14:textId="70EA0D19" w:rsidR="004735DC" w:rsidRDefault="00D65AE8" w:rsidP="00CA2AC9">
      <w:pPr>
        <w:jc w:val="both"/>
        <w:rPr>
          <w:rFonts w:asciiTheme="minorHAnsi" w:hAnsiTheme="minorHAnsi" w:cstheme="minorHAnsi"/>
          <w:sz w:val="22"/>
          <w:szCs w:val="22"/>
        </w:rPr>
      </w:pPr>
      <w:r>
        <w:rPr>
          <w:rFonts w:asciiTheme="minorHAnsi" w:hAnsiTheme="minorHAnsi" w:cstheme="minorHAnsi"/>
          <w:sz w:val="22"/>
          <w:szCs w:val="22"/>
        </w:rPr>
        <w:t xml:space="preserve">In a split bearer </w:t>
      </w:r>
      <w:r w:rsidR="008C12CE">
        <w:rPr>
          <w:rFonts w:asciiTheme="minorHAnsi" w:hAnsiTheme="minorHAnsi" w:cstheme="minorHAnsi"/>
          <w:sz w:val="22"/>
          <w:szCs w:val="22"/>
        </w:rPr>
        <w:t>deployment, the UE receives the data on a DRB using both the MCG and the SCG.</w:t>
      </w:r>
      <w:r w:rsidR="004735DC">
        <w:rPr>
          <w:rFonts w:asciiTheme="minorHAnsi" w:hAnsiTheme="minorHAnsi" w:cstheme="minorHAnsi"/>
          <w:sz w:val="22"/>
          <w:szCs w:val="22"/>
        </w:rPr>
        <w:t xml:space="preserve"> hence multiple delay values are needed to be aggregated in RAN</w:t>
      </w:r>
      <w:r w:rsidR="00631167">
        <w:rPr>
          <w:rFonts w:asciiTheme="minorHAnsi" w:hAnsiTheme="minorHAnsi" w:cstheme="minorHAnsi"/>
          <w:sz w:val="22"/>
          <w:szCs w:val="22"/>
        </w:rPr>
        <w:t xml:space="preserve"> to compute the total delay</w:t>
      </w:r>
      <w:r w:rsidR="004735DC">
        <w:rPr>
          <w:rFonts w:asciiTheme="minorHAnsi" w:hAnsiTheme="minorHAnsi" w:cstheme="minorHAnsi"/>
          <w:sz w:val="22"/>
          <w:szCs w:val="22"/>
        </w:rPr>
        <w:t>.</w:t>
      </w:r>
      <w:r w:rsidR="007A1D3A">
        <w:rPr>
          <w:rFonts w:asciiTheme="minorHAnsi" w:hAnsiTheme="minorHAnsi" w:cstheme="minorHAnsi"/>
          <w:sz w:val="22"/>
          <w:szCs w:val="22"/>
        </w:rPr>
        <w:t xml:space="preserve"> </w:t>
      </w:r>
      <w:r w:rsidR="004735DC">
        <w:rPr>
          <w:rFonts w:asciiTheme="minorHAnsi" w:hAnsiTheme="minorHAnsi" w:cstheme="minorHAnsi"/>
          <w:sz w:val="22"/>
          <w:szCs w:val="22"/>
        </w:rPr>
        <w:t xml:space="preserve">In the following, we discuss this aggregation </w:t>
      </w:r>
      <w:r w:rsidR="00631167">
        <w:rPr>
          <w:rFonts w:asciiTheme="minorHAnsi" w:hAnsiTheme="minorHAnsi" w:cstheme="minorHAnsi"/>
          <w:sz w:val="22"/>
          <w:szCs w:val="22"/>
        </w:rPr>
        <w:t xml:space="preserve">for the computation of </w:t>
      </w:r>
      <w:r w:rsidR="004735DC">
        <w:rPr>
          <w:rFonts w:asciiTheme="minorHAnsi" w:hAnsiTheme="minorHAnsi" w:cstheme="minorHAnsi"/>
          <w:sz w:val="22"/>
          <w:szCs w:val="22"/>
        </w:rPr>
        <w:t>total RAN delay</w:t>
      </w:r>
      <w:r w:rsidR="00FB12E3">
        <w:rPr>
          <w:rFonts w:asciiTheme="minorHAnsi" w:hAnsiTheme="minorHAnsi" w:cstheme="minorHAnsi"/>
          <w:sz w:val="22"/>
          <w:szCs w:val="22"/>
        </w:rPr>
        <w:t xml:space="preserve"> for split bearer with PDCP duplication and without PDCP duplication scenarios separately</w:t>
      </w:r>
      <w:r w:rsidR="007A1D3A">
        <w:rPr>
          <w:rFonts w:asciiTheme="minorHAnsi" w:hAnsiTheme="minorHAnsi" w:cstheme="minorHAnsi"/>
          <w:sz w:val="22"/>
          <w:szCs w:val="22"/>
        </w:rPr>
        <w:t>.</w:t>
      </w:r>
    </w:p>
    <w:p w14:paraId="3C107993" w14:textId="0A63ABBE" w:rsidR="00CA2AC9" w:rsidRPr="00333F5B" w:rsidRDefault="00FB12E3" w:rsidP="00CA2AC9">
      <w:pPr>
        <w:rPr>
          <w:b/>
          <w:bCs/>
          <w:sz w:val="24"/>
          <w:szCs w:val="24"/>
          <w:u w:val="single"/>
          <w:lang w:val="en-US" w:eastAsia="en-GB"/>
        </w:rPr>
      </w:pPr>
      <w:r w:rsidRPr="00333F5B">
        <w:rPr>
          <w:b/>
          <w:bCs/>
          <w:sz w:val="24"/>
          <w:szCs w:val="24"/>
          <w:u w:val="single"/>
          <w:lang w:val="en-US" w:eastAsia="en-GB"/>
        </w:rPr>
        <w:t>Split bearers with PDCP duplication</w:t>
      </w:r>
    </w:p>
    <w:p w14:paraId="6FEE8827" w14:textId="77777777" w:rsidR="00792344" w:rsidRDefault="00BB22DD" w:rsidP="00CA2AC9">
      <w:pPr>
        <w:rPr>
          <w:rFonts w:asciiTheme="minorHAnsi" w:hAnsiTheme="minorHAnsi" w:cstheme="minorHAnsi"/>
          <w:sz w:val="22"/>
          <w:szCs w:val="22"/>
          <w:lang w:val="en-US" w:eastAsia="en-GB"/>
        </w:rPr>
      </w:pPr>
      <w:r w:rsidRPr="00BB22DD">
        <w:rPr>
          <w:rFonts w:asciiTheme="minorHAnsi" w:hAnsiTheme="minorHAnsi" w:cstheme="minorHAnsi"/>
          <w:sz w:val="22"/>
          <w:szCs w:val="22"/>
          <w:lang w:val="en-US" w:eastAsia="en-GB"/>
        </w:rPr>
        <w:t xml:space="preserve">In the case of split bearer with PDCP </w:t>
      </w:r>
      <w:r>
        <w:rPr>
          <w:rFonts w:asciiTheme="minorHAnsi" w:hAnsiTheme="minorHAnsi" w:cstheme="minorHAnsi"/>
          <w:sz w:val="22"/>
          <w:szCs w:val="22"/>
          <w:lang w:val="en-US" w:eastAsia="en-GB"/>
        </w:rPr>
        <w:t>duplication, the same packet is sent over both the MCG and the SCG.</w:t>
      </w:r>
      <w:r w:rsidR="00415B69">
        <w:rPr>
          <w:rFonts w:asciiTheme="minorHAnsi" w:hAnsiTheme="minorHAnsi" w:cstheme="minorHAnsi"/>
          <w:sz w:val="22"/>
          <w:szCs w:val="22"/>
          <w:lang w:val="en-US" w:eastAsia="en-GB"/>
        </w:rPr>
        <w:t xml:space="preserve"> </w:t>
      </w:r>
    </w:p>
    <w:p w14:paraId="22387AC5" w14:textId="4A195777" w:rsidR="007F17C0" w:rsidRDefault="00415B69" w:rsidP="00CA2AC9">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In such a scenario, the actual delay experienced by a DL packet as perceived by the UE would be the minimum of the delay experienced by the packet on each of the paths. </w:t>
      </w:r>
      <w:r w:rsidR="00792344">
        <w:rPr>
          <w:rFonts w:asciiTheme="minorHAnsi" w:hAnsiTheme="minorHAnsi" w:cstheme="minorHAnsi"/>
          <w:sz w:val="22"/>
          <w:szCs w:val="22"/>
          <w:lang w:val="en-US" w:eastAsia="en-GB"/>
        </w:rPr>
        <w:t xml:space="preserve">The only common part is the delay experienced at the CU-UP (D4). </w:t>
      </w:r>
    </w:p>
    <w:p w14:paraId="493D5575" w14:textId="03E40AFE" w:rsidR="00792344" w:rsidRPr="00BB22DD" w:rsidRDefault="00792344" w:rsidP="00CA2AC9">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lastRenderedPageBreak/>
        <w:t>A packet sent by CU-UP over MN further experiences the D1+D2+D3 delay before the UE receives this packet and this delay is measured on the MN side. A packet sent by CU-UP over SN further experiences the D1+D2+D3 delay before the UE receives this packet and this delay is measured on the SN side. Therefore, when the same packet is sent over both MN and SN, then the overall de</w:t>
      </w:r>
      <w:r w:rsidR="004966A5">
        <w:rPr>
          <w:rFonts w:asciiTheme="minorHAnsi" w:hAnsiTheme="minorHAnsi" w:cstheme="minorHAnsi"/>
          <w:sz w:val="22"/>
          <w:szCs w:val="22"/>
          <w:lang w:val="en-US" w:eastAsia="en-GB"/>
        </w:rPr>
        <w:t>l</w:t>
      </w:r>
      <w:r>
        <w:rPr>
          <w:rFonts w:asciiTheme="minorHAnsi" w:hAnsiTheme="minorHAnsi" w:cstheme="minorHAnsi"/>
          <w:sz w:val="22"/>
          <w:szCs w:val="22"/>
          <w:lang w:val="en-US" w:eastAsia="en-GB"/>
        </w:rPr>
        <w:t>ay experienced will be the minimum of the delay experienced by the packet on the MN leg (D1+D2+D3 as measured by MN) and on the SN leg (D1+D2+D3 as measured by SN).</w:t>
      </w:r>
    </w:p>
    <w:p w14:paraId="7FE577DD" w14:textId="15BE098A" w:rsidR="00493C02" w:rsidRDefault="00493C02" w:rsidP="00493C02">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3" w:name="_Toc54281298"/>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Pr>
          <w:rFonts w:asciiTheme="minorHAnsi" w:hAnsiTheme="minorHAnsi" w:cstheme="minorHAnsi"/>
          <w:sz w:val="22"/>
          <w:szCs w:val="22"/>
          <w:lang w:val="en-US"/>
        </w:rPr>
        <w:t xml:space="preserve"> with PDCP duplication in the </w:t>
      </w:r>
      <w:r w:rsidR="00792344">
        <w:rPr>
          <w:rFonts w:asciiTheme="minorHAnsi" w:hAnsiTheme="minorHAnsi" w:cstheme="minorHAnsi"/>
          <w:sz w:val="22"/>
          <w:szCs w:val="22"/>
          <w:lang w:val="en-US"/>
        </w:rPr>
        <w:t>D</w:t>
      </w:r>
      <w:r>
        <w:rPr>
          <w:rFonts w:asciiTheme="minorHAnsi" w:hAnsiTheme="minorHAnsi" w:cstheme="minorHAnsi"/>
          <w:sz w:val="22"/>
          <w:szCs w:val="22"/>
          <w:lang w:val="en-US"/>
        </w:rPr>
        <w:t>L</w:t>
      </w:r>
      <w:r w:rsidRPr="0007640F">
        <w:rPr>
          <w:rFonts w:asciiTheme="minorHAnsi" w:hAnsiTheme="minorHAnsi" w:cstheme="minorHAnsi"/>
          <w:sz w:val="22"/>
          <w:szCs w:val="22"/>
          <w:lang w:val="en-US"/>
        </w:rPr>
        <w:t xml:space="preserve">, </w:t>
      </w:r>
      <w:r>
        <w:rPr>
          <w:rFonts w:asciiTheme="minorHAnsi" w:hAnsiTheme="minorHAnsi" w:cstheme="minorHAnsi"/>
          <w:sz w:val="22"/>
          <w:szCs w:val="22"/>
          <w:lang w:val="en-US"/>
        </w:rPr>
        <w:t>the total RAN delay is the sum of the following components:</w:t>
      </w:r>
      <w:bookmarkEnd w:id="3"/>
    </w:p>
    <w:p w14:paraId="21344F60" w14:textId="7AEA53AE" w:rsidR="00493C02" w:rsidRDefault="00493C02" w:rsidP="00493C02">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4" w:name="_Toc54281299"/>
      <w:r>
        <w:rPr>
          <w:rFonts w:asciiTheme="minorHAnsi" w:hAnsiTheme="minorHAnsi" w:cstheme="minorHAnsi"/>
          <w:sz w:val="22"/>
          <w:szCs w:val="22"/>
          <w:lang w:val="en-US" w:eastAsia="en-GB"/>
        </w:rPr>
        <w:t>CU-UP delay (D4)</w:t>
      </w:r>
      <w:bookmarkEnd w:id="4"/>
    </w:p>
    <w:p w14:paraId="6ED5D38A" w14:textId="4A004B00" w:rsidR="00493C02" w:rsidRPr="00B40CEF" w:rsidRDefault="00493C02" w:rsidP="00493C02">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5" w:name="_Toc54281300"/>
      <w:r>
        <w:rPr>
          <w:rFonts w:asciiTheme="minorHAnsi" w:hAnsiTheme="minorHAnsi" w:cstheme="minorHAnsi"/>
          <w:sz w:val="22"/>
          <w:szCs w:val="22"/>
          <w:lang w:val="en-US" w:eastAsia="en-GB"/>
        </w:rPr>
        <w:t xml:space="preserve">Minimum of </w:t>
      </w:r>
      <w:r w:rsidR="00B60707">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(D1+D2+D3), SCG associated(D1+D2+D3)</w:t>
      </w:r>
      <w:r w:rsidR="00B60707">
        <w:rPr>
          <w:rFonts w:asciiTheme="minorHAnsi" w:hAnsiTheme="minorHAnsi" w:cstheme="minorHAnsi"/>
          <w:sz w:val="22"/>
          <w:szCs w:val="22"/>
          <w:lang w:val="en-US" w:eastAsia="en-GB"/>
        </w:rPr>
        <w:t>]</w:t>
      </w:r>
      <w:bookmarkEnd w:id="5"/>
    </w:p>
    <w:p w14:paraId="20A1B645" w14:textId="4DA8E2E8" w:rsidR="00CA3936" w:rsidRPr="00792344" w:rsidRDefault="004966A5" w:rsidP="00CA2AC9">
      <w:pPr>
        <w:rPr>
          <w:rFonts w:asciiTheme="minorHAnsi" w:hAnsiTheme="minorHAnsi" w:cstheme="minorHAnsi"/>
          <w:sz w:val="22"/>
          <w:szCs w:val="22"/>
          <w:lang w:val="en-US" w:eastAsia="en-GB"/>
        </w:rPr>
      </w:pPr>
      <w:r w:rsidRPr="00792344">
        <w:rPr>
          <w:rFonts w:asciiTheme="minorHAnsi" w:hAnsiTheme="minorHAnsi" w:cstheme="minorHAnsi"/>
          <w:sz w:val="22"/>
          <w:szCs w:val="22"/>
          <w:lang w:val="en-US" w:eastAsia="en-GB"/>
        </w:rPr>
        <w:t>Similarly,</w:t>
      </w:r>
      <w:r w:rsidR="00792344" w:rsidRPr="00792344">
        <w:rPr>
          <w:rFonts w:asciiTheme="minorHAnsi" w:hAnsiTheme="minorHAnsi" w:cstheme="minorHAnsi"/>
          <w:sz w:val="22"/>
          <w:szCs w:val="22"/>
          <w:lang w:val="en-US" w:eastAsia="en-GB"/>
        </w:rPr>
        <w:t xml:space="preserve"> for the </w:t>
      </w:r>
      <w:r>
        <w:rPr>
          <w:rFonts w:asciiTheme="minorHAnsi" w:hAnsiTheme="minorHAnsi" w:cstheme="minorHAnsi"/>
          <w:sz w:val="22"/>
          <w:szCs w:val="22"/>
          <w:lang w:val="en-US" w:eastAsia="en-GB"/>
        </w:rPr>
        <w:t>UL, there is an additional D1 measurement that is reported by the UE. A packet sent by the UE over MN further experiences the D1+D2.1+</w:t>
      </w:r>
      <w:r w:rsidRPr="004966A5">
        <w:rPr>
          <w:rFonts w:asciiTheme="minorHAnsi" w:hAnsiTheme="minorHAnsi" w:cstheme="minorHAnsi"/>
          <w:sz w:val="22"/>
          <w:szCs w:val="22"/>
          <w:lang w:val="en-US" w:eastAsia="en-GB"/>
        </w:rPr>
        <w:t xml:space="preserve"> </w:t>
      </w:r>
      <w:r>
        <w:rPr>
          <w:rFonts w:asciiTheme="minorHAnsi" w:hAnsiTheme="minorHAnsi" w:cstheme="minorHAnsi"/>
          <w:sz w:val="22"/>
          <w:szCs w:val="22"/>
          <w:lang w:val="en-US" w:eastAsia="en-GB"/>
        </w:rPr>
        <w:t>D2.2+D2.3 delay before the CU-UP receives this packet and this delay is measured on the MN side. A packet sent by the UE over SN further experiences the D1+D2.1+</w:t>
      </w:r>
      <w:r w:rsidRPr="004966A5">
        <w:rPr>
          <w:rFonts w:asciiTheme="minorHAnsi" w:hAnsiTheme="minorHAnsi" w:cstheme="minorHAnsi"/>
          <w:sz w:val="22"/>
          <w:szCs w:val="22"/>
          <w:lang w:val="en-US" w:eastAsia="en-GB"/>
        </w:rPr>
        <w:t xml:space="preserve"> </w:t>
      </w:r>
      <w:r>
        <w:rPr>
          <w:rFonts w:asciiTheme="minorHAnsi" w:hAnsiTheme="minorHAnsi" w:cstheme="minorHAnsi"/>
          <w:sz w:val="22"/>
          <w:szCs w:val="22"/>
          <w:lang w:val="en-US" w:eastAsia="en-GB"/>
        </w:rPr>
        <w:t>D2.2+D2.3 delay before the CU-UP receives this packet and this delay is measured on the SN side. Therefore, when the same packet is sent over both MN and SN, then the overall delay experienced will be the minimum of the delay experienced by the packet on the MN leg (D1+D2.1+D2.2+D2.3 as measured by MN) and on the SN leg (D1+D2.1+D2.2+D2.3as measured by SN).</w:t>
      </w:r>
    </w:p>
    <w:p w14:paraId="1945D3D7" w14:textId="2A7D752B" w:rsidR="00631167" w:rsidRDefault="00B40CEF" w:rsidP="00B40CEF">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6" w:name="_Toc54281301"/>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sidR="00631167">
        <w:rPr>
          <w:rFonts w:asciiTheme="minorHAnsi" w:hAnsiTheme="minorHAnsi" w:cstheme="minorHAnsi"/>
          <w:sz w:val="22"/>
          <w:szCs w:val="22"/>
          <w:lang w:val="en-US"/>
        </w:rPr>
        <w:t xml:space="preserve"> with PDCP duplication</w:t>
      </w:r>
      <w:r w:rsidR="00493C02">
        <w:rPr>
          <w:rFonts w:asciiTheme="minorHAnsi" w:hAnsiTheme="minorHAnsi" w:cstheme="minorHAnsi"/>
          <w:sz w:val="22"/>
          <w:szCs w:val="22"/>
          <w:lang w:val="en-US"/>
        </w:rPr>
        <w:t xml:space="preserve"> in the UL</w:t>
      </w:r>
      <w:r w:rsidRPr="0007640F">
        <w:rPr>
          <w:rFonts w:asciiTheme="minorHAnsi" w:hAnsiTheme="minorHAnsi" w:cstheme="minorHAnsi"/>
          <w:sz w:val="22"/>
          <w:szCs w:val="22"/>
          <w:lang w:val="en-US"/>
        </w:rPr>
        <w:t xml:space="preserve">, </w:t>
      </w:r>
      <w:r w:rsidR="00631167">
        <w:rPr>
          <w:rFonts w:asciiTheme="minorHAnsi" w:hAnsiTheme="minorHAnsi" w:cstheme="minorHAnsi"/>
          <w:sz w:val="22"/>
          <w:szCs w:val="22"/>
          <w:lang w:val="en-US"/>
        </w:rPr>
        <w:t>the total RAN delay is the sum of the following components:</w:t>
      </w:r>
      <w:bookmarkEnd w:id="6"/>
    </w:p>
    <w:p w14:paraId="0CD2AABC" w14:textId="6BC26B69" w:rsidR="00B40CEF" w:rsidRDefault="00631167" w:rsidP="00631167">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7" w:name="_Toc54281302"/>
      <w:r>
        <w:rPr>
          <w:rFonts w:asciiTheme="minorHAnsi" w:hAnsiTheme="minorHAnsi" w:cstheme="minorHAnsi"/>
          <w:sz w:val="22"/>
          <w:szCs w:val="22"/>
          <w:lang w:val="en-US" w:eastAsia="en-GB"/>
        </w:rPr>
        <w:t>CU-UP delay</w:t>
      </w:r>
      <w:r w:rsidR="00493C02">
        <w:rPr>
          <w:rFonts w:asciiTheme="minorHAnsi" w:hAnsiTheme="minorHAnsi" w:cstheme="minorHAnsi"/>
          <w:sz w:val="22"/>
          <w:szCs w:val="22"/>
          <w:lang w:val="en-US" w:eastAsia="en-GB"/>
        </w:rPr>
        <w:t xml:space="preserve"> (D2.4)</w:t>
      </w:r>
      <w:bookmarkEnd w:id="7"/>
    </w:p>
    <w:p w14:paraId="64225CEA" w14:textId="0A0AC885" w:rsidR="00631167" w:rsidRPr="00B40CEF" w:rsidRDefault="00631167" w:rsidP="00631167">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8" w:name="_Toc54281303"/>
      <w:r>
        <w:rPr>
          <w:rFonts w:asciiTheme="minorHAnsi" w:hAnsiTheme="minorHAnsi" w:cstheme="minorHAnsi"/>
          <w:sz w:val="22"/>
          <w:szCs w:val="22"/>
          <w:lang w:val="en-US" w:eastAsia="en-GB"/>
        </w:rPr>
        <w:t>Min</w:t>
      </w:r>
      <w:r w:rsidR="00FF7E35">
        <w:rPr>
          <w:rFonts w:asciiTheme="minorHAnsi" w:hAnsiTheme="minorHAnsi" w:cstheme="minorHAnsi"/>
          <w:sz w:val="22"/>
          <w:szCs w:val="22"/>
          <w:lang w:val="en-US" w:eastAsia="en-GB"/>
        </w:rPr>
        <w:t>imum of</w:t>
      </w:r>
      <w:r>
        <w:rPr>
          <w:rFonts w:asciiTheme="minorHAnsi" w:hAnsiTheme="minorHAnsi" w:cstheme="minorHAnsi"/>
          <w:sz w:val="22"/>
          <w:szCs w:val="22"/>
          <w:lang w:val="en-US" w:eastAsia="en-GB"/>
        </w:rPr>
        <w:t xml:space="preserve"> </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(D1+D2.1+D2.2+D2.3), SCG associated(D1+D2.1+D2.2+D2.3)</w:t>
      </w:r>
      <w:r w:rsidR="00814D9B">
        <w:rPr>
          <w:rFonts w:asciiTheme="minorHAnsi" w:hAnsiTheme="minorHAnsi" w:cstheme="minorHAnsi"/>
          <w:sz w:val="22"/>
          <w:szCs w:val="22"/>
          <w:lang w:val="en-US" w:eastAsia="en-GB"/>
        </w:rPr>
        <w:t>]</w:t>
      </w:r>
      <w:bookmarkEnd w:id="8"/>
    </w:p>
    <w:p w14:paraId="6AAD35D3" w14:textId="77777777" w:rsidR="00273DB1" w:rsidRDefault="00273DB1" w:rsidP="00333F5B">
      <w:pPr>
        <w:rPr>
          <w:b/>
          <w:bCs/>
          <w:sz w:val="24"/>
          <w:szCs w:val="24"/>
          <w:u w:val="single"/>
          <w:lang w:val="en-US" w:eastAsia="en-GB"/>
        </w:rPr>
      </w:pPr>
    </w:p>
    <w:p w14:paraId="2626DB2F" w14:textId="6C49EA44" w:rsidR="00333F5B" w:rsidRPr="00333F5B" w:rsidRDefault="00333F5B" w:rsidP="00333F5B">
      <w:pPr>
        <w:rPr>
          <w:b/>
          <w:bCs/>
          <w:sz w:val="24"/>
          <w:szCs w:val="24"/>
          <w:u w:val="single"/>
          <w:lang w:val="en-US" w:eastAsia="en-GB"/>
        </w:rPr>
      </w:pPr>
      <w:r w:rsidRPr="00333F5B">
        <w:rPr>
          <w:b/>
          <w:bCs/>
          <w:sz w:val="24"/>
          <w:szCs w:val="24"/>
          <w:u w:val="single"/>
          <w:lang w:val="en-US" w:eastAsia="en-GB"/>
        </w:rPr>
        <w:t>Split bearers with</w:t>
      </w:r>
      <w:r>
        <w:rPr>
          <w:b/>
          <w:bCs/>
          <w:sz w:val="24"/>
          <w:szCs w:val="24"/>
          <w:u w:val="single"/>
          <w:lang w:val="en-US" w:eastAsia="en-GB"/>
        </w:rPr>
        <w:t>out</w:t>
      </w:r>
      <w:r w:rsidRPr="00333F5B">
        <w:rPr>
          <w:b/>
          <w:bCs/>
          <w:sz w:val="24"/>
          <w:szCs w:val="24"/>
          <w:u w:val="single"/>
          <w:lang w:val="en-US" w:eastAsia="en-GB"/>
        </w:rPr>
        <w:t xml:space="preserve"> PDCP duplication</w:t>
      </w:r>
    </w:p>
    <w:p w14:paraId="1719BDA0" w14:textId="0B41F076" w:rsidR="00D05F6A" w:rsidRDefault="00D05F6A" w:rsidP="00273DB1">
      <w:pPr>
        <w:rPr>
          <w:rFonts w:asciiTheme="minorHAnsi" w:hAnsiTheme="minorHAnsi" w:cstheme="minorHAnsi"/>
          <w:sz w:val="22"/>
          <w:szCs w:val="22"/>
          <w:lang w:val="en-US" w:eastAsia="en-GB"/>
        </w:rPr>
      </w:pPr>
      <w:r w:rsidRPr="00BB22DD">
        <w:rPr>
          <w:rFonts w:asciiTheme="minorHAnsi" w:hAnsiTheme="minorHAnsi" w:cstheme="minorHAnsi"/>
          <w:sz w:val="22"/>
          <w:szCs w:val="22"/>
          <w:lang w:val="en-US" w:eastAsia="en-GB"/>
        </w:rPr>
        <w:t>In the case of split bearer with</w:t>
      </w:r>
      <w:r>
        <w:rPr>
          <w:rFonts w:asciiTheme="minorHAnsi" w:hAnsiTheme="minorHAnsi" w:cstheme="minorHAnsi"/>
          <w:sz w:val="22"/>
          <w:szCs w:val="22"/>
          <w:lang w:val="en-US" w:eastAsia="en-GB"/>
        </w:rPr>
        <w:t>out</w:t>
      </w:r>
      <w:r w:rsidRPr="00BB22DD">
        <w:rPr>
          <w:rFonts w:asciiTheme="minorHAnsi" w:hAnsiTheme="minorHAnsi" w:cstheme="minorHAnsi"/>
          <w:sz w:val="22"/>
          <w:szCs w:val="22"/>
          <w:lang w:val="en-US" w:eastAsia="en-GB"/>
        </w:rPr>
        <w:t xml:space="preserve"> PDCP </w:t>
      </w:r>
      <w:r>
        <w:rPr>
          <w:rFonts w:asciiTheme="minorHAnsi" w:hAnsiTheme="minorHAnsi" w:cstheme="minorHAnsi"/>
          <w:sz w:val="22"/>
          <w:szCs w:val="22"/>
          <w:lang w:val="en-US" w:eastAsia="en-GB"/>
        </w:rPr>
        <w:t>duplication, different packets associated to the DRB are sent over the MCG and the SCG.</w:t>
      </w:r>
    </w:p>
    <w:p w14:paraId="4959484F" w14:textId="3E7077F9" w:rsidR="00D05F6A" w:rsidRDefault="00F6104F"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In such a scenario, the actual delay experienced by different packets during a measurement period would depend on whether the packet was sent over MN or over SN as the delay experienced by these packets could be very different.  Further, as a single measurement KPI needs to be derived for all the packets sent from the CU-UP during the said measurement period, this further depends on the number of packets sent over MCG and SCG. Consider the following example.</w:t>
      </w:r>
    </w:p>
    <w:p w14:paraId="4E9F0C93" w14:textId="482E2836" w:rsidR="007D738C" w:rsidRPr="007D738C" w:rsidRDefault="007D738C" w:rsidP="00273DB1">
      <w:pPr>
        <w:rPr>
          <w:rFonts w:asciiTheme="minorHAnsi" w:hAnsiTheme="minorHAnsi" w:cstheme="minorHAnsi"/>
          <w:sz w:val="22"/>
          <w:szCs w:val="22"/>
          <w:u w:val="single"/>
          <w:lang w:val="en-US" w:eastAsia="en-GB"/>
        </w:rPr>
      </w:pPr>
      <w:r w:rsidRPr="007D738C">
        <w:rPr>
          <w:rFonts w:asciiTheme="minorHAnsi" w:hAnsiTheme="minorHAnsi" w:cstheme="minorHAnsi"/>
          <w:sz w:val="22"/>
          <w:szCs w:val="22"/>
          <w:u w:val="single"/>
          <w:lang w:val="en-US" w:eastAsia="en-GB"/>
        </w:rPr>
        <w:t>Example scenario with split bearer related DL transmission without PDCP duplication</w:t>
      </w:r>
    </w:p>
    <w:tbl>
      <w:tblPr>
        <w:tblStyle w:val="TableGrid"/>
        <w:tblW w:w="0" w:type="auto"/>
        <w:tblLook w:val="04A0" w:firstRow="1" w:lastRow="0" w:firstColumn="1" w:lastColumn="0" w:noHBand="0" w:noVBand="1"/>
      </w:tblPr>
      <w:tblGrid>
        <w:gridCol w:w="7366"/>
        <w:gridCol w:w="2263"/>
      </w:tblGrid>
      <w:tr w:rsidR="007D738C" w14:paraId="066C26EF" w14:textId="77777777" w:rsidTr="001452FC">
        <w:tc>
          <w:tcPr>
            <w:tcW w:w="7366" w:type="dxa"/>
          </w:tcPr>
          <w:p w14:paraId="487BCAE6" w14:textId="192C6FFF"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Number of packets sent over MCG</w:t>
            </w:r>
            <w:r w:rsidR="001452FC">
              <w:rPr>
                <w:rFonts w:asciiTheme="minorHAnsi" w:hAnsiTheme="minorHAnsi" w:cstheme="minorHAnsi"/>
                <w:lang w:val="en-US" w:eastAsia="en-GB"/>
              </w:rPr>
              <w:t xml:space="preserve"> during the measurement period</w:t>
            </w:r>
          </w:p>
        </w:tc>
        <w:tc>
          <w:tcPr>
            <w:tcW w:w="2263" w:type="dxa"/>
          </w:tcPr>
          <w:p w14:paraId="5023BF3B" w14:textId="333C4E34"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 xml:space="preserve">100 </w:t>
            </w:r>
          </w:p>
        </w:tc>
      </w:tr>
      <w:tr w:rsidR="007D738C" w14:paraId="190C539C" w14:textId="77777777" w:rsidTr="001452FC">
        <w:tc>
          <w:tcPr>
            <w:tcW w:w="7366" w:type="dxa"/>
          </w:tcPr>
          <w:p w14:paraId="7E1E52E5" w14:textId="150805C7"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Total delay experienced on MN side (other than CU-UP delay): D1+D2+D3</w:t>
            </w:r>
          </w:p>
        </w:tc>
        <w:tc>
          <w:tcPr>
            <w:tcW w:w="2263" w:type="dxa"/>
          </w:tcPr>
          <w:p w14:paraId="6C5F249C" w14:textId="3B107997"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15ms</w:t>
            </w:r>
          </w:p>
        </w:tc>
      </w:tr>
      <w:tr w:rsidR="007D738C" w14:paraId="26DCA1F2" w14:textId="77777777" w:rsidTr="001452FC">
        <w:tc>
          <w:tcPr>
            <w:tcW w:w="7366" w:type="dxa"/>
          </w:tcPr>
          <w:p w14:paraId="08F0408C" w14:textId="7C0A9B70"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Number of packets sent over SCG</w:t>
            </w:r>
            <w:r w:rsidR="001452FC">
              <w:rPr>
                <w:rFonts w:asciiTheme="minorHAnsi" w:hAnsiTheme="minorHAnsi" w:cstheme="minorHAnsi"/>
                <w:lang w:val="en-US" w:eastAsia="en-GB"/>
              </w:rPr>
              <w:t xml:space="preserve"> during the measurement period</w:t>
            </w:r>
          </w:p>
        </w:tc>
        <w:tc>
          <w:tcPr>
            <w:tcW w:w="2263" w:type="dxa"/>
          </w:tcPr>
          <w:p w14:paraId="03E8E92B" w14:textId="6EF9C62C"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20</w:t>
            </w:r>
          </w:p>
        </w:tc>
      </w:tr>
      <w:tr w:rsidR="007D738C" w14:paraId="5BEBBA3A" w14:textId="77777777" w:rsidTr="001452FC">
        <w:tc>
          <w:tcPr>
            <w:tcW w:w="7366" w:type="dxa"/>
          </w:tcPr>
          <w:p w14:paraId="793D7549" w14:textId="7C9A5820"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Total delay experienced on SN side (other than CU-UP delay): D1+D2+D3</w:t>
            </w:r>
          </w:p>
        </w:tc>
        <w:tc>
          <w:tcPr>
            <w:tcW w:w="2263" w:type="dxa"/>
          </w:tcPr>
          <w:p w14:paraId="45C97073" w14:textId="1BB06897"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3ms</w:t>
            </w:r>
          </w:p>
        </w:tc>
      </w:tr>
    </w:tbl>
    <w:p w14:paraId="25D93A0E" w14:textId="4A457457" w:rsidR="00F6104F" w:rsidRDefault="007D738C"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If a simple averaging of the above measurements are used, then the total RAN delay would be (15 + 3)/2 i.e., 9 ms.  So, the CN is reported that the average packet delay in the RAN is 9ms. However, this is misleading</w:t>
      </w:r>
      <w:r w:rsidR="000B00BF">
        <w:rPr>
          <w:rFonts w:asciiTheme="minorHAnsi" w:hAnsiTheme="minorHAnsi" w:cstheme="minorHAnsi"/>
          <w:sz w:val="22"/>
          <w:szCs w:val="22"/>
          <w:lang w:val="en-US" w:eastAsia="en-GB"/>
        </w:rPr>
        <w:t>.</w:t>
      </w:r>
    </w:p>
    <w:p w14:paraId="60F9E37A" w14:textId="3A6C46D1" w:rsidR="007D738C" w:rsidRPr="00245CAA" w:rsidRDefault="007D738C" w:rsidP="007D738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9" w:name="_Toc54281297"/>
      <w:r>
        <w:rPr>
          <w:rFonts w:asciiTheme="minorHAnsi" w:hAnsiTheme="minorHAnsi" w:cstheme="minorHAnsi"/>
          <w:sz w:val="22"/>
          <w:szCs w:val="22"/>
          <w:lang w:val="en-US" w:eastAsia="zh-CN"/>
        </w:rPr>
        <w:lastRenderedPageBreak/>
        <w:t>Using simple averaging of total MN delay and total SN delay would result is misleading total RAN delay in the case of split bearers without PDCP duplication where different number of packets are sent over MCG and SCG.</w:t>
      </w:r>
      <w:bookmarkEnd w:id="9"/>
    </w:p>
    <w:p w14:paraId="64B0505C" w14:textId="77777777" w:rsidR="00E5101D" w:rsidRDefault="001452FC" w:rsidP="00273DB1">
      <w:pPr>
        <w:rPr>
          <w:rFonts w:asciiTheme="minorHAnsi" w:hAnsiTheme="minorHAnsi" w:cstheme="minorHAnsi"/>
          <w:sz w:val="22"/>
          <w:szCs w:val="22"/>
          <w:lang w:val="en-US"/>
        </w:rPr>
      </w:pPr>
      <w:r>
        <w:rPr>
          <w:rFonts w:asciiTheme="minorHAnsi" w:hAnsiTheme="minorHAnsi" w:cstheme="minorHAnsi"/>
          <w:sz w:val="22"/>
          <w:szCs w:val="22"/>
          <w:lang w:val="en-US"/>
        </w:rPr>
        <w:t xml:space="preserve">Therefore, there is a need for introducing the weighted averaging the total delay wherein the weightage used is based on the number of packets </w:t>
      </w:r>
      <w:r w:rsidR="00E5101D">
        <w:rPr>
          <w:rFonts w:asciiTheme="minorHAnsi" w:hAnsiTheme="minorHAnsi" w:cstheme="minorHAnsi"/>
          <w:sz w:val="22"/>
          <w:szCs w:val="22"/>
          <w:lang w:val="en-US"/>
        </w:rPr>
        <w:t xml:space="preserve">sent over MCG and SCG during the measurement period for the associated DRB. </w:t>
      </w:r>
    </w:p>
    <w:p w14:paraId="76E46643" w14:textId="501FD6DA" w:rsidR="00F6104F" w:rsidRDefault="00E5101D" w:rsidP="00273DB1">
      <w:pPr>
        <w:rPr>
          <w:rFonts w:asciiTheme="minorHAnsi" w:hAnsiTheme="minorHAnsi" w:cstheme="minorHAnsi"/>
          <w:sz w:val="22"/>
          <w:szCs w:val="22"/>
          <w:lang w:val="en-US"/>
        </w:rPr>
      </w:pPr>
      <w:r>
        <w:rPr>
          <w:rFonts w:asciiTheme="minorHAnsi" w:hAnsiTheme="minorHAnsi" w:cstheme="minorHAnsi"/>
          <w:sz w:val="22"/>
          <w:szCs w:val="22"/>
          <w:lang w:val="en-US"/>
        </w:rPr>
        <w:t>For the associated example given above, the total RAN delay (without CU-UP part) when the weighted averaging delay is used would be:</w:t>
      </w:r>
    </w:p>
    <w:p w14:paraId="70824894" w14:textId="15EE326B" w:rsidR="00E5101D" w:rsidRPr="00D05F6A" w:rsidRDefault="00E5101D" w:rsidP="00273DB1">
      <w:pPr>
        <w:rPr>
          <w:rFonts w:asciiTheme="minorHAnsi" w:hAnsiTheme="minorHAnsi" w:cstheme="minorHAnsi"/>
          <w:sz w:val="22"/>
          <w:szCs w:val="22"/>
          <w:lang w:val="en-US"/>
        </w:rPr>
      </w:pPr>
      <m:oMathPara>
        <m:oMath>
          <m:r>
            <w:rPr>
              <w:rFonts w:ascii="Cambria Math" w:hAnsi="Cambria Math" w:cstheme="minorHAnsi"/>
              <w:sz w:val="22"/>
              <w:szCs w:val="22"/>
              <w:lang w:val="en-US"/>
            </w:rPr>
            <m:t xml:space="preserve">Total RAN delay </m:t>
          </m:r>
          <m:d>
            <m:dPr>
              <m:ctrlPr>
                <w:rPr>
                  <w:rFonts w:ascii="Cambria Math" w:hAnsi="Cambria Math" w:cstheme="minorHAnsi"/>
                  <w:i/>
                  <w:sz w:val="22"/>
                  <w:szCs w:val="22"/>
                  <w:lang w:val="en-US"/>
                </w:rPr>
              </m:ctrlPr>
            </m:dPr>
            <m:e>
              <m:r>
                <w:rPr>
                  <w:rFonts w:ascii="Cambria Math" w:hAnsi="Cambria Math" w:cstheme="minorHAnsi"/>
                  <w:sz w:val="22"/>
                  <w:szCs w:val="22"/>
                  <w:lang w:val="en-US"/>
                </w:rPr>
                <m:t>without CU-UP part</m:t>
              </m:r>
            </m:e>
          </m:d>
          <m:r>
            <w:rPr>
              <w:rFonts w:ascii="Cambria Math" w:hAnsi="Cambria Math" w:cstheme="minorHAnsi"/>
              <w:sz w:val="22"/>
              <w:szCs w:val="22"/>
              <w:lang w:val="en-US"/>
            </w:rPr>
            <m:t xml:space="preserve">= </m:t>
          </m:r>
          <m:f>
            <m:fPr>
              <m:ctrlPr>
                <w:rPr>
                  <w:rFonts w:ascii="Cambria Math" w:hAnsi="Cambria Math" w:cstheme="minorHAnsi"/>
                  <w:i/>
                  <w:sz w:val="22"/>
                  <w:szCs w:val="22"/>
                  <w:lang w:val="en-US"/>
                </w:rPr>
              </m:ctrlPr>
            </m:fPr>
            <m:num>
              <m:r>
                <w:rPr>
                  <w:rFonts w:ascii="Cambria Math" w:hAnsi="Cambria Math" w:cstheme="minorHAnsi"/>
                  <w:sz w:val="22"/>
                  <w:szCs w:val="22"/>
                  <w:lang w:val="en-US"/>
                </w:rPr>
                <m:t>100*15+20*3</m:t>
              </m:r>
            </m:num>
            <m:den>
              <m:r>
                <w:rPr>
                  <w:rFonts w:ascii="Cambria Math" w:hAnsi="Cambria Math" w:cstheme="minorHAnsi"/>
                  <w:sz w:val="22"/>
                  <w:szCs w:val="22"/>
                  <w:lang w:val="en-US"/>
                </w:rPr>
                <m:t>100+20</m:t>
              </m:r>
            </m:den>
          </m:f>
          <m:r>
            <w:rPr>
              <w:rFonts w:ascii="Cambria Math" w:hAnsi="Cambria Math" w:cstheme="minorHAnsi"/>
              <w:sz w:val="22"/>
              <w:szCs w:val="22"/>
              <w:lang w:val="en-US"/>
            </w:rPr>
            <m:t>=13 ms</m:t>
          </m:r>
        </m:oMath>
      </m:oMathPara>
    </w:p>
    <w:p w14:paraId="26ED929B" w14:textId="39C4BA42" w:rsidR="00CA3936" w:rsidRDefault="00E5101D" w:rsidP="007234C7">
      <w:pPr>
        <w:rPr>
          <w:lang w:val="en-US" w:eastAsia="en-GB"/>
        </w:rPr>
      </w:pPr>
      <w:r>
        <w:rPr>
          <w:rFonts w:asciiTheme="minorHAnsi" w:hAnsiTheme="minorHAnsi" w:cstheme="minorHAnsi"/>
          <w:sz w:val="22"/>
          <w:szCs w:val="22"/>
          <w:lang w:val="en-US"/>
        </w:rPr>
        <w:t>Based on the above example, it is clear that the weighted average based total RAN delay computation provides the ‘correct’ value of total RAN delay. This principle is equally applicable for UL packets as well.</w:t>
      </w:r>
    </w:p>
    <w:p w14:paraId="12DB1B09" w14:textId="7B09F36C" w:rsidR="00CA3936" w:rsidRDefault="00CA3936" w:rsidP="00CA3936">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0" w:name="_Toc54281304"/>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Pr>
          <w:rFonts w:asciiTheme="minorHAnsi" w:hAnsiTheme="minorHAnsi" w:cstheme="minorHAnsi"/>
          <w:sz w:val="22"/>
          <w:szCs w:val="22"/>
          <w:lang w:val="en-US"/>
        </w:rPr>
        <w:t xml:space="preserve"> without PDCP duplication</w:t>
      </w:r>
      <w:r w:rsidR="00E5101D">
        <w:rPr>
          <w:rFonts w:asciiTheme="minorHAnsi" w:hAnsiTheme="minorHAnsi" w:cstheme="minorHAnsi"/>
          <w:sz w:val="22"/>
          <w:szCs w:val="22"/>
          <w:lang w:val="en-US"/>
        </w:rPr>
        <w:t xml:space="preserve"> in the DL</w:t>
      </w:r>
      <w:r w:rsidRPr="0007640F">
        <w:rPr>
          <w:rFonts w:asciiTheme="minorHAnsi" w:hAnsiTheme="minorHAnsi" w:cstheme="minorHAnsi"/>
          <w:sz w:val="22"/>
          <w:szCs w:val="22"/>
          <w:lang w:val="en-US"/>
        </w:rPr>
        <w:t xml:space="preserve">, </w:t>
      </w:r>
      <w:r>
        <w:rPr>
          <w:rFonts w:asciiTheme="minorHAnsi" w:hAnsiTheme="minorHAnsi" w:cstheme="minorHAnsi"/>
          <w:sz w:val="22"/>
          <w:szCs w:val="22"/>
          <w:lang w:val="en-US"/>
        </w:rPr>
        <w:t>the total RAN delay is the sum of the following components:</w:t>
      </w:r>
      <w:bookmarkEnd w:id="10"/>
    </w:p>
    <w:p w14:paraId="7AA8EF60" w14:textId="6A7B4D44" w:rsidR="00CA3936" w:rsidRDefault="00CA3936" w:rsidP="00CA3936">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1" w:name="_Toc54281305"/>
      <w:r>
        <w:rPr>
          <w:rFonts w:asciiTheme="minorHAnsi" w:hAnsiTheme="minorHAnsi" w:cstheme="minorHAnsi"/>
          <w:sz w:val="22"/>
          <w:szCs w:val="22"/>
          <w:lang w:val="en-US" w:eastAsia="en-GB"/>
        </w:rPr>
        <w:t>CU-UP delay</w:t>
      </w:r>
      <w:r w:rsidR="00AA02ED">
        <w:rPr>
          <w:rFonts w:asciiTheme="minorHAnsi" w:hAnsiTheme="minorHAnsi" w:cstheme="minorHAnsi"/>
          <w:sz w:val="22"/>
          <w:szCs w:val="22"/>
          <w:lang w:val="en-US" w:eastAsia="en-GB"/>
        </w:rPr>
        <w:t xml:space="preserve"> (D4)</w:t>
      </w:r>
      <w:bookmarkEnd w:id="11"/>
    </w:p>
    <w:p w14:paraId="3DF41E2D" w14:textId="432ED6A6" w:rsidR="00CA3936" w:rsidRPr="00B40CEF" w:rsidRDefault="00CA3936" w:rsidP="00CA3936">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2" w:name="_Toc54281306"/>
      <w:r>
        <w:rPr>
          <w:rFonts w:asciiTheme="minorHAnsi" w:hAnsiTheme="minorHAnsi" w:cstheme="minorHAnsi"/>
          <w:sz w:val="22"/>
          <w:szCs w:val="22"/>
          <w:lang w:val="en-US" w:eastAsia="en-GB"/>
        </w:rPr>
        <w:t xml:space="preserve">Weighted average of </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(D1+D2+D3), SCG associated(D1+D2+D3)</w:t>
      </w:r>
      <w:r w:rsidR="00814D9B">
        <w:rPr>
          <w:rFonts w:asciiTheme="minorHAnsi" w:hAnsiTheme="minorHAnsi" w:cstheme="minorHAnsi"/>
          <w:sz w:val="22"/>
          <w:szCs w:val="22"/>
          <w:lang w:val="en-US" w:eastAsia="en-GB"/>
        </w:rPr>
        <w:t>]</w:t>
      </w:r>
      <w:r w:rsidR="00DD52EC">
        <w:rPr>
          <w:rFonts w:asciiTheme="minorHAnsi" w:hAnsiTheme="minorHAnsi" w:cstheme="minorHAnsi"/>
          <w:sz w:val="22"/>
          <w:szCs w:val="22"/>
          <w:lang w:val="en-US" w:eastAsia="en-GB"/>
        </w:rPr>
        <w:t xml:space="preserve"> wherein the weightage depends on the number of </w:t>
      </w:r>
      <w:r w:rsidR="00E5101D">
        <w:rPr>
          <w:rFonts w:asciiTheme="minorHAnsi" w:hAnsiTheme="minorHAnsi" w:cstheme="minorHAnsi"/>
          <w:sz w:val="22"/>
          <w:szCs w:val="22"/>
          <w:lang w:val="en-US" w:eastAsia="en-GB"/>
        </w:rPr>
        <w:t xml:space="preserve">DL </w:t>
      </w:r>
      <w:r w:rsidR="00DD52EC">
        <w:rPr>
          <w:rFonts w:asciiTheme="minorHAnsi" w:hAnsiTheme="minorHAnsi" w:cstheme="minorHAnsi"/>
          <w:sz w:val="22"/>
          <w:szCs w:val="22"/>
          <w:lang w:val="en-US" w:eastAsia="en-GB"/>
        </w:rPr>
        <w:t>packets sent over M</w:t>
      </w:r>
      <w:r w:rsidR="002225A2">
        <w:rPr>
          <w:rFonts w:asciiTheme="minorHAnsi" w:hAnsiTheme="minorHAnsi" w:cstheme="minorHAnsi"/>
          <w:sz w:val="22"/>
          <w:szCs w:val="22"/>
          <w:lang w:val="en-US" w:eastAsia="en-GB"/>
        </w:rPr>
        <w:t>CG</w:t>
      </w:r>
      <w:r w:rsidR="00DD52EC">
        <w:rPr>
          <w:rFonts w:asciiTheme="minorHAnsi" w:hAnsiTheme="minorHAnsi" w:cstheme="minorHAnsi"/>
          <w:sz w:val="22"/>
          <w:szCs w:val="22"/>
          <w:lang w:val="en-US" w:eastAsia="en-GB"/>
        </w:rPr>
        <w:t xml:space="preserve"> and S</w:t>
      </w:r>
      <w:r w:rsidR="002225A2">
        <w:rPr>
          <w:rFonts w:asciiTheme="minorHAnsi" w:hAnsiTheme="minorHAnsi" w:cstheme="minorHAnsi"/>
          <w:sz w:val="22"/>
          <w:szCs w:val="22"/>
          <w:lang w:val="en-US" w:eastAsia="en-GB"/>
        </w:rPr>
        <w:t>CG</w:t>
      </w:r>
      <w:r w:rsidR="00DD52EC">
        <w:rPr>
          <w:rFonts w:asciiTheme="minorHAnsi" w:hAnsiTheme="minorHAnsi" w:cstheme="minorHAnsi"/>
          <w:sz w:val="22"/>
          <w:szCs w:val="22"/>
          <w:lang w:val="en-US" w:eastAsia="en-GB"/>
        </w:rPr>
        <w:t xml:space="preserve"> during the measurement period.</w:t>
      </w:r>
      <w:bookmarkEnd w:id="12"/>
    </w:p>
    <w:p w14:paraId="54F2EF56" w14:textId="3954029C" w:rsidR="00E5101D" w:rsidRDefault="00E5101D" w:rsidP="00E5101D">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3" w:name="_Toc54281307"/>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Pr>
          <w:rFonts w:asciiTheme="minorHAnsi" w:hAnsiTheme="minorHAnsi" w:cstheme="minorHAnsi"/>
          <w:sz w:val="22"/>
          <w:szCs w:val="22"/>
          <w:lang w:val="en-US"/>
        </w:rPr>
        <w:t xml:space="preserve"> without PDCP duplication in the UL</w:t>
      </w:r>
      <w:r w:rsidRPr="0007640F">
        <w:rPr>
          <w:rFonts w:asciiTheme="minorHAnsi" w:hAnsiTheme="minorHAnsi" w:cstheme="minorHAnsi"/>
          <w:sz w:val="22"/>
          <w:szCs w:val="22"/>
          <w:lang w:val="en-US"/>
        </w:rPr>
        <w:t xml:space="preserve">, </w:t>
      </w:r>
      <w:r>
        <w:rPr>
          <w:rFonts w:asciiTheme="minorHAnsi" w:hAnsiTheme="minorHAnsi" w:cstheme="minorHAnsi"/>
          <w:sz w:val="22"/>
          <w:szCs w:val="22"/>
          <w:lang w:val="en-US"/>
        </w:rPr>
        <w:t>the total RAN delay is the sum of the following components:</w:t>
      </w:r>
      <w:bookmarkEnd w:id="13"/>
    </w:p>
    <w:p w14:paraId="06D49914" w14:textId="33ED45E6" w:rsidR="00E5101D" w:rsidRDefault="00E5101D" w:rsidP="00E5101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4" w:name="_Toc54281308"/>
      <w:r>
        <w:rPr>
          <w:rFonts w:asciiTheme="minorHAnsi" w:hAnsiTheme="minorHAnsi" w:cstheme="minorHAnsi"/>
          <w:sz w:val="22"/>
          <w:szCs w:val="22"/>
          <w:lang w:val="en-US" w:eastAsia="en-GB"/>
        </w:rPr>
        <w:t>CU-UP delay</w:t>
      </w:r>
      <w:r w:rsidR="00AA02ED">
        <w:rPr>
          <w:rFonts w:asciiTheme="minorHAnsi" w:hAnsiTheme="minorHAnsi" w:cstheme="minorHAnsi"/>
          <w:sz w:val="22"/>
          <w:szCs w:val="22"/>
          <w:lang w:val="en-US" w:eastAsia="en-GB"/>
        </w:rPr>
        <w:t xml:space="preserve"> (D2.4)</w:t>
      </w:r>
      <w:bookmarkEnd w:id="14"/>
    </w:p>
    <w:p w14:paraId="250137C9" w14:textId="7B52358E" w:rsidR="00E5101D" w:rsidRPr="00B40CEF" w:rsidRDefault="00E5101D" w:rsidP="00E5101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5" w:name="_Toc54281309"/>
      <w:r>
        <w:rPr>
          <w:rFonts w:asciiTheme="minorHAnsi" w:hAnsiTheme="minorHAnsi" w:cstheme="minorHAnsi"/>
          <w:sz w:val="22"/>
          <w:szCs w:val="22"/>
          <w:lang w:val="en-US" w:eastAsia="en-GB"/>
        </w:rPr>
        <w:t xml:space="preserve">Weighted average of </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(D1+D2.1+D2.2+D2.3), SCG associated(D1+D2.1+D2.2+D2.3)</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 xml:space="preserve"> wherein the weightage depends on the number of UL packets sent over M</w:t>
      </w:r>
      <w:r w:rsidR="002225A2">
        <w:rPr>
          <w:rFonts w:asciiTheme="minorHAnsi" w:hAnsiTheme="minorHAnsi" w:cstheme="minorHAnsi"/>
          <w:sz w:val="22"/>
          <w:szCs w:val="22"/>
          <w:lang w:val="en-US" w:eastAsia="en-GB"/>
        </w:rPr>
        <w:t>CG</w:t>
      </w:r>
      <w:r>
        <w:rPr>
          <w:rFonts w:asciiTheme="minorHAnsi" w:hAnsiTheme="minorHAnsi" w:cstheme="minorHAnsi"/>
          <w:sz w:val="22"/>
          <w:szCs w:val="22"/>
          <w:lang w:val="en-US" w:eastAsia="en-GB"/>
        </w:rPr>
        <w:t xml:space="preserve"> and S</w:t>
      </w:r>
      <w:r w:rsidR="002225A2">
        <w:rPr>
          <w:rFonts w:asciiTheme="minorHAnsi" w:hAnsiTheme="minorHAnsi" w:cstheme="minorHAnsi"/>
          <w:sz w:val="22"/>
          <w:szCs w:val="22"/>
          <w:lang w:val="en-US" w:eastAsia="en-GB"/>
        </w:rPr>
        <w:t>CG</w:t>
      </w:r>
      <w:r>
        <w:rPr>
          <w:rFonts w:asciiTheme="minorHAnsi" w:hAnsiTheme="minorHAnsi" w:cstheme="minorHAnsi"/>
          <w:sz w:val="22"/>
          <w:szCs w:val="22"/>
          <w:lang w:val="en-US" w:eastAsia="en-GB"/>
        </w:rPr>
        <w:t xml:space="preserve"> during the measurement period.</w:t>
      </w:r>
      <w:bookmarkEnd w:id="15"/>
    </w:p>
    <w:p w14:paraId="3CAB25B7" w14:textId="57D6C1D0" w:rsidR="00B40CEF" w:rsidRDefault="00E615F1" w:rsidP="00CA2AC9">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Based on the above, there is a need to standardize the measurements associated to the number of packets sent over MCG and the number of packets sent over SCG during the delay measurement related measurement period.</w:t>
      </w:r>
    </w:p>
    <w:p w14:paraId="7C043E22" w14:textId="38000B1A" w:rsidR="00B40CEF" w:rsidRPr="00B40CEF" w:rsidRDefault="00E615F1" w:rsidP="00B40CEF">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6" w:name="_Toc54281310"/>
      <w:r>
        <w:rPr>
          <w:rFonts w:asciiTheme="minorHAnsi" w:hAnsiTheme="minorHAnsi" w:cstheme="minorHAnsi"/>
          <w:sz w:val="22"/>
          <w:szCs w:val="22"/>
          <w:lang w:val="en-US" w:eastAsia="en-GB"/>
        </w:rPr>
        <w:t>Associated to a split bearer, the CU-UP shall log the number of packets sent to the MN DU and the number of packets sent to the SN DU during the measurement period</w:t>
      </w:r>
      <w:r w:rsidR="00DE199B">
        <w:rPr>
          <w:rFonts w:asciiTheme="minorHAnsi" w:hAnsiTheme="minorHAnsi" w:cstheme="minorHAnsi"/>
          <w:sz w:val="22"/>
          <w:szCs w:val="22"/>
          <w:lang w:val="en-US" w:eastAsia="en-GB"/>
        </w:rPr>
        <w:t xml:space="preserve"> (separately for UL and DL)</w:t>
      </w:r>
      <w:r>
        <w:rPr>
          <w:rFonts w:asciiTheme="minorHAnsi" w:hAnsiTheme="minorHAnsi" w:cstheme="minorHAnsi"/>
          <w:sz w:val="22"/>
          <w:szCs w:val="22"/>
          <w:lang w:val="en-US" w:eastAsia="en-GB"/>
        </w:rPr>
        <w:t>.</w:t>
      </w:r>
      <w:bookmarkEnd w:id="16"/>
    </w:p>
    <w:p w14:paraId="681EE127" w14:textId="4345A59E" w:rsidR="00B40CEF" w:rsidRPr="0007640F" w:rsidRDefault="00B40CEF" w:rsidP="00CA2AC9">
      <w:pPr>
        <w:rPr>
          <w:rFonts w:asciiTheme="minorHAnsi" w:hAnsiTheme="minorHAnsi" w:cstheme="minorHAnsi"/>
          <w:sz w:val="22"/>
          <w:szCs w:val="22"/>
          <w:lang w:val="en-US" w:eastAsia="en-GB"/>
        </w:rPr>
        <w:sectPr w:rsidR="00B40CEF" w:rsidRPr="0007640F" w:rsidSect="007A1D3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3B08A96" w14:textId="4129CEAE" w:rsidR="00C01F33" w:rsidRPr="00CE0424" w:rsidRDefault="00C01F33" w:rsidP="0032710E">
      <w:pPr>
        <w:pStyle w:val="Heading1"/>
        <w:ind w:left="0" w:firstLine="0"/>
        <w:jc w:val="both"/>
      </w:pPr>
      <w:r w:rsidRPr="00CE0424">
        <w:lastRenderedPageBreak/>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BE5132" w14:textId="77777777" w:rsidR="00C4195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81296" w:history="1">
        <w:r w:rsidR="00C4195E" w:rsidRPr="003144E7">
          <w:rPr>
            <w:rStyle w:val="Hyperlink"/>
            <w:rFonts w:cstheme="minorHAnsi"/>
            <w:noProof/>
            <w:lang w:val="en-US" w:eastAsia="en-GB"/>
          </w:rPr>
          <w:t>Observation 1</w:t>
        </w:r>
        <w:r w:rsidR="00C4195E">
          <w:rPr>
            <w:rFonts w:asciiTheme="minorHAnsi" w:eastAsiaTheme="minorEastAsia" w:hAnsiTheme="minorHAnsi" w:cstheme="minorBidi"/>
            <w:b w:val="0"/>
            <w:noProof/>
            <w:sz w:val="22"/>
            <w:szCs w:val="22"/>
            <w:lang w:val="sv-SE" w:eastAsia="sv-SE"/>
          </w:rPr>
          <w:tab/>
        </w:r>
        <w:r w:rsidR="00C4195E" w:rsidRPr="003144E7">
          <w:rPr>
            <w:rStyle w:val="Hyperlink"/>
            <w:rFonts w:cstheme="minorHAnsi"/>
            <w:noProof/>
            <w:lang w:val="en-US"/>
          </w:rPr>
          <w:t>Delay measurement calculation for split bearer (MN terminated split bearer and SN terminated split bearer) will be handled in Rel-17.</w:t>
        </w:r>
      </w:hyperlink>
    </w:p>
    <w:p w14:paraId="7E3DD3B0"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297" w:history="1">
        <w:r w:rsidR="00C4195E" w:rsidRPr="003144E7">
          <w:rPr>
            <w:rStyle w:val="Hyperlink"/>
            <w:rFonts w:cstheme="minorHAnsi"/>
            <w:noProof/>
            <w:lang w:val="en-US" w:eastAsia="en-GB"/>
          </w:rPr>
          <w:t>Observation 2</w:t>
        </w:r>
        <w:r w:rsidR="00C4195E">
          <w:rPr>
            <w:rFonts w:asciiTheme="minorHAnsi" w:eastAsiaTheme="minorEastAsia" w:hAnsiTheme="minorHAnsi" w:cstheme="minorBidi"/>
            <w:b w:val="0"/>
            <w:noProof/>
            <w:sz w:val="22"/>
            <w:szCs w:val="22"/>
            <w:lang w:val="sv-SE" w:eastAsia="sv-SE"/>
          </w:rPr>
          <w:tab/>
        </w:r>
        <w:r w:rsidR="00C4195E" w:rsidRPr="003144E7">
          <w:rPr>
            <w:rStyle w:val="Hyperlink"/>
            <w:rFonts w:cstheme="minorHAnsi"/>
            <w:noProof/>
            <w:lang w:val="en-US"/>
          </w:rPr>
          <w:t>Using simple averaging of total MN delay and total SN delay would result is misleading total RAN delay in the case of split bearers without PDCP duplication where different number of packets are sent over MCG and SCG.</w:t>
        </w:r>
      </w:hyperlink>
    </w:p>
    <w:p w14:paraId="13B24143" w14:textId="24EEEFC4" w:rsidR="006E1C82" w:rsidRDefault="006F6582" w:rsidP="00CA2AC9">
      <w:pPr>
        <w:pStyle w:val="BodyText"/>
        <w:rPr>
          <w:b/>
          <w:bCs/>
        </w:rPr>
      </w:pPr>
      <w:r>
        <w:rPr>
          <w:b/>
          <w:bCs/>
        </w:rPr>
        <w:fldChar w:fldCharType="end"/>
      </w: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F6A336" w14:textId="77777777" w:rsidR="00C4195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1298" w:history="1">
        <w:r w:rsidR="00C4195E" w:rsidRPr="005C3923">
          <w:rPr>
            <w:rStyle w:val="Hyperlink"/>
            <w:rFonts w:cstheme="minorHAnsi"/>
            <w:noProof/>
            <w:lang w:val="en-US" w:eastAsia="en-GB"/>
          </w:rPr>
          <w:t>Proposal 1</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rPr>
          <w:t>In MN/SN terminated split bearer scenarios with PDCP duplication in the DL, the total RAN delay is the sum of the following components:</w:t>
        </w:r>
      </w:hyperlink>
    </w:p>
    <w:p w14:paraId="1EE049A7"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299" w:history="1">
        <w:r w:rsidR="00C4195E" w:rsidRPr="005C3923">
          <w:rPr>
            <w:rStyle w:val="Hyperlink"/>
            <w:rFonts w:cstheme="minorHAnsi"/>
            <w:noProof/>
            <w:lang w:val="en-US" w:eastAsia="en-GB"/>
          </w:rPr>
          <w:t>a.</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CU-UP delay (D4)</w:t>
        </w:r>
      </w:hyperlink>
    </w:p>
    <w:p w14:paraId="1D7648E3"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0" w:history="1">
        <w:r w:rsidR="00C4195E" w:rsidRPr="005C3923">
          <w:rPr>
            <w:rStyle w:val="Hyperlink"/>
            <w:rFonts w:cstheme="minorHAnsi"/>
            <w:noProof/>
            <w:lang w:val="en-US" w:eastAsia="en-GB"/>
          </w:rPr>
          <w:t>b.</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Minimum of [MCG associated (D1+D2+D3), SCG associated(D1+D2+D3)]</w:t>
        </w:r>
      </w:hyperlink>
    </w:p>
    <w:p w14:paraId="5DD6EF4D"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1" w:history="1">
        <w:r w:rsidR="00C4195E" w:rsidRPr="005C3923">
          <w:rPr>
            <w:rStyle w:val="Hyperlink"/>
            <w:rFonts w:cstheme="minorHAnsi"/>
            <w:noProof/>
            <w:lang w:val="en-US" w:eastAsia="en-GB"/>
          </w:rPr>
          <w:t>Proposal 2</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rPr>
          <w:t>In MN/SN terminated split bearer scenarios with PDCP duplication in the UL, the total RAN delay is the sum of the following components:</w:t>
        </w:r>
      </w:hyperlink>
    </w:p>
    <w:p w14:paraId="19A737B7"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2" w:history="1">
        <w:r w:rsidR="00C4195E" w:rsidRPr="005C3923">
          <w:rPr>
            <w:rStyle w:val="Hyperlink"/>
            <w:rFonts w:cstheme="minorHAnsi"/>
            <w:noProof/>
            <w:lang w:val="en-US" w:eastAsia="en-GB"/>
          </w:rPr>
          <w:t>a.</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CU-UP delay (D2.4)</w:t>
        </w:r>
      </w:hyperlink>
    </w:p>
    <w:p w14:paraId="3F1119AF"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3" w:history="1">
        <w:r w:rsidR="00C4195E" w:rsidRPr="005C3923">
          <w:rPr>
            <w:rStyle w:val="Hyperlink"/>
            <w:rFonts w:cstheme="minorHAnsi"/>
            <w:noProof/>
            <w:lang w:val="en-US" w:eastAsia="en-GB"/>
          </w:rPr>
          <w:t>b.</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Minimum of [MCG associated (D1+D2.1+D2.2+D2.3), SCG associated(D1+D2.1+D2.2+D2.3)]</w:t>
        </w:r>
      </w:hyperlink>
    </w:p>
    <w:p w14:paraId="0E131CE1"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4" w:history="1">
        <w:r w:rsidR="00C4195E" w:rsidRPr="005C3923">
          <w:rPr>
            <w:rStyle w:val="Hyperlink"/>
            <w:rFonts w:cstheme="minorHAnsi"/>
            <w:noProof/>
            <w:lang w:val="en-US" w:eastAsia="en-GB"/>
          </w:rPr>
          <w:t>Proposal 3</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rPr>
          <w:t>In MN/SN terminated split bearer scenarios without PDCP duplication in the DL, the total RAN delay is the sum of the following components:</w:t>
        </w:r>
      </w:hyperlink>
    </w:p>
    <w:p w14:paraId="0E479019"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5" w:history="1">
        <w:r w:rsidR="00C4195E" w:rsidRPr="005C3923">
          <w:rPr>
            <w:rStyle w:val="Hyperlink"/>
            <w:rFonts w:cstheme="minorHAnsi"/>
            <w:noProof/>
            <w:lang w:val="en-US" w:eastAsia="en-GB"/>
          </w:rPr>
          <w:t>a.</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CU-UP delay (D4)</w:t>
        </w:r>
      </w:hyperlink>
    </w:p>
    <w:p w14:paraId="6A6FD6F0"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6" w:history="1">
        <w:r w:rsidR="00C4195E" w:rsidRPr="005C3923">
          <w:rPr>
            <w:rStyle w:val="Hyperlink"/>
            <w:rFonts w:cstheme="minorHAnsi"/>
            <w:noProof/>
            <w:lang w:val="en-US" w:eastAsia="en-GB"/>
          </w:rPr>
          <w:t>b.</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Weighted average of [MCG associated (D1+D2+D3), SCG associated(D1+D2+D3)] wherein the weightage depends on the number of DL packets sent over MCG and SCG during the measurement period.</w:t>
        </w:r>
      </w:hyperlink>
    </w:p>
    <w:p w14:paraId="5F959671"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7" w:history="1">
        <w:r w:rsidR="00C4195E" w:rsidRPr="005C3923">
          <w:rPr>
            <w:rStyle w:val="Hyperlink"/>
            <w:rFonts w:cstheme="minorHAnsi"/>
            <w:noProof/>
            <w:lang w:val="en-US" w:eastAsia="en-GB"/>
          </w:rPr>
          <w:t>Proposal 4</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rPr>
          <w:t>In MN/SN terminated split bearer scenarios without PDCP duplication in the UL, the total RAN delay is the sum of the following components:</w:t>
        </w:r>
      </w:hyperlink>
    </w:p>
    <w:p w14:paraId="08B9646A"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8" w:history="1">
        <w:r w:rsidR="00C4195E" w:rsidRPr="005C3923">
          <w:rPr>
            <w:rStyle w:val="Hyperlink"/>
            <w:rFonts w:cstheme="minorHAnsi"/>
            <w:noProof/>
            <w:lang w:val="en-US" w:eastAsia="en-GB"/>
          </w:rPr>
          <w:t>a.</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CU-UP delay (D2.4)</w:t>
        </w:r>
      </w:hyperlink>
    </w:p>
    <w:p w14:paraId="4B4DF78C"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09" w:history="1">
        <w:r w:rsidR="00C4195E" w:rsidRPr="005C3923">
          <w:rPr>
            <w:rStyle w:val="Hyperlink"/>
            <w:rFonts w:cstheme="minorHAnsi"/>
            <w:noProof/>
            <w:lang w:val="en-US" w:eastAsia="en-GB"/>
          </w:rPr>
          <w:t>b.</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Weighted average of [MCG associated (D1+D2.1+D2.2+D2.3), SCG associated(D1+D2.1+D2.2+D2.3)] wherein the weightage depends on the number of UL packets sent over MCG and SCG during the measurement period.</w:t>
        </w:r>
      </w:hyperlink>
    </w:p>
    <w:p w14:paraId="091E82D0" w14:textId="77777777" w:rsidR="00C4195E" w:rsidRDefault="00575D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1310" w:history="1">
        <w:r w:rsidR="00C4195E" w:rsidRPr="005C3923">
          <w:rPr>
            <w:rStyle w:val="Hyperlink"/>
            <w:rFonts w:cstheme="minorHAnsi"/>
            <w:noProof/>
            <w:lang w:val="en-US" w:eastAsia="en-GB"/>
          </w:rPr>
          <w:t>Proposal 5</w:t>
        </w:r>
        <w:r w:rsidR="00C4195E">
          <w:rPr>
            <w:rFonts w:asciiTheme="minorHAnsi" w:eastAsiaTheme="minorEastAsia" w:hAnsiTheme="minorHAnsi" w:cstheme="minorBidi"/>
            <w:b w:val="0"/>
            <w:noProof/>
            <w:sz w:val="22"/>
            <w:szCs w:val="22"/>
            <w:lang w:val="sv-SE" w:eastAsia="sv-SE"/>
          </w:rPr>
          <w:tab/>
        </w:r>
        <w:r w:rsidR="00C4195E" w:rsidRPr="005C3923">
          <w:rPr>
            <w:rStyle w:val="Hyperlink"/>
            <w:rFonts w:cstheme="minorHAnsi"/>
            <w:noProof/>
            <w:lang w:val="en-US" w:eastAsia="en-GB"/>
          </w:rPr>
          <w:t>Associated to a split bearer, the CU-UP shall log the number of packets sent to the MN DU and the number of packets sent to the SN DU during the measurement period (separately for UL and DL).</w:t>
        </w:r>
      </w:hyperlink>
    </w:p>
    <w:p w14:paraId="14C3D504" w14:textId="728D2DF1" w:rsidR="00C01F33" w:rsidRPr="00CE0424" w:rsidRDefault="006E1C82" w:rsidP="0002227D">
      <w:pPr>
        <w:pStyle w:val="BodyText"/>
      </w:pPr>
      <w:r>
        <w:rPr>
          <w:b/>
          <w:bCs/>
          <w:lang w:val="en-US"/>
        </w:rPr>
        <w:fldChar w:fldCharType="end"/>
      </w:r>
      <w:bookmarkStart w:id="17" w:name="_In-sequence_SDU_delivery"/>
      <w:bookmarkEnd w:id="17"/>
    </w:p>
    <w:p w14:paraId="37CFB100" w14:textId="77777777" w:rsidR="00F507D1" w:rsidRPr="00CE0424" w:rsidRDefault="00F507D1" w:rsidP="00CA2AC9">
      <w:pPr>
        <w:pStyle w:val="Heading1"/>
        <w:jc w:val="both"/>
      </w:pPr>
      <w:r w:rsidRPr="00CE0424">
        <w:t>References</w:t>
      </w:r>
    </w:p>
    <w:p w14:paraId="35C62FD5" w14:textId="3EC1B67D" w:rsidR="005F3025" w:rsidRPr="00CE0424" w:rsidRDefault="004D30DB" w:rsidP="00CA2AC9">
      <w:pPr>
        <w:pStyle w:val="Reference"/>
      </w:pPr>
      <w:bookmarkStart w:id="18" w:name="_Ref54077025"/>
      <w:bookmarkStart w:id="19" w:name="_Ref174151459"/>
      <w:bookmarkStart w:id="20" w:name="_Ref189809556"/>
      <w:r>
        <w:t>Chairman notes, RAN2#111-e meeting, August 2020.</w:t>
      </w:r>
      <w:bookmarkEnd w:id="18"/>
    </w:p>
    <w:bookmarkEnd w:id="19"/>
    <w:bookmarkEnd w:id="20"/>
    <w:p w14:paraId="37806990" w14:textId="77777777" w:rsidR="003A7EF3" w:rsidRPr="00CE0424" w:rsidRDefault="003A7EF3" w:rsidP="00CA2AC9">
      <w:pPr>
        <w:pStyle w:val="BodyText"/>
      </w:pPr>
    </w:p>
    <w:p w14:paraId="3F7B498F" w14:textId="77777777" w:rsidR="008C12CE" w:rsidRPr="00CE0424" w:rsidRDefault="008C12CE">
      <w:pPr>
        <w:pStyle w:val="BodyText"/>
      </w:pPr>
    </w:p>
    <w:sectPr w:rsidR="008C12CE"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56234" w14:textId="77777777" w:rsidR="00B230F1" w:rsidRDefault="00B230F1">
      <w:r>
        <w:separator/>
      </w:r>
    </w:p>
  </w:endnote>
  <w:endnote w:type="continuationSeparator" w:id="0">
    <w:p w14:paraId="5F6B8C55" w14:textId="77777777" w:rsidR="00B230F1" w:rsidRDefault="00B230F1">
      <w:r>
        <w:continuationSeparator/>
      </w:r>
    </w:p>
  </w:endnote>
  <w:endnote w:type="continuationNotice" w:id="1">
    <w:p w14:paraId="05DDEA83" w14:textId="77777777" w:rsidR="00B230F1" w:rsidRDefault="00B23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5154" w14:textId="77777777" w:rsidR="007A1D3A" w:rsidRDefault="007A1D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F0717" w14:textId="77777777" w:rsidR="00B230F1" w:rsidRDefault="00B230F1">
      <w:r>
        <w:separator/>
      </w:r>
    </w:p>
  </w:footnote>
  <w:footnote w:type="continuationSeparator" w:id="0">
    <w:p w14:paraId="70984682" w14:textId="77777777" w:rsidR="00B230F1" w:rsidRDefault="00B230F1">
      <w:r>
        <w:continuationSeparator/>
      </w:r>
    </w:p>
  </w:footnote>
  <w:footnote w:type="continuationNotice" w:id="1">
    <w:p w14:paraId="55467442" w14:textId="77777777" w:rsidR="00B230F1" w:rsidRDefault="00B23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8918" w14:textId="77777777" w:rsidR="007A1D3A" w:rsidRDefault="007A1D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8"/>
    <w:lvlOverride w:ilvl="0">
      <w:startOverride w:val="1"/>
    </w:lvlOverride>
  </w:num>
  <w:num w:numId="24">
    <w:abstractNumId w:val="13"/>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2A37"/>
    <w:rsid w:val="0000564C"/>
    <w:rsid w:val="00006446"/>
    <w:rsid w:val="00006896"/>
    <w:rsid w:val="00007CDC"/>
    <w:rsid w:val="00011B28"/>
    <w:rsid w:val="00013ADD"/>
    <w:rsid w:val="00015D15"/>
    <w:rsid w:val="0002227D"/>
    <w:rsid w:val="0002564D"/>
    <w:rsid w:val="00025ECA"/>
    <w:rsid w:val="00031F6D"/>
    <w:rsid w:val="000325B8"/>
    <w:rsid w:val="00034C15"/>
    <w:rsid w:val="00036BA1"/>
    <w:rsid w:val="000422E2"/>
    <w:rsid w:val="00042F22"/>
    <w:rsid w:val="000444EF"/>
    <w:rsid w:val="00052A07"/>
    <w:rsid w:val="000534E3"/>
    <w:rsid w:val="0005606A"/>
    <w:rsid w:val="00057117"/>
    <w:rsid w:val="000616E7"/>
    <w:rsid w:val="0006487E"/>
    <w:rsid w:val="00065E1A"/>
    <w:rsid w:val="0007640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BF"/>
    <w:rsid w:val="000B2719"/>
    <w:rsid w:val="000B3A8F"/>
    <w:rsid w:val="000B3BF2"/>
    <w:rsid w:val="000B4AB9"/>
    <w:rsid w:val="000B58C3"/>
    <w:rsid w:val="000B61E9"/>
    <w:rsid w:val="000C165A"/>
    <w:rsid w:val="000C2E19"/>
    <w:rsid w:val="000C7EEB"/>
    <w:rsid w:val="000D0D07"/>
    <w:rsid w:val="000D4797"/>
    <w:rsid w:val="000E0527"/>
    <w:rsid w:val="000E1E92"/>
    <w:rsid w:val="000F06D6"/>
    <w:rsid w:val="000F0EB1"/>
    <w:rsid w:val="000F1106"/>
    <w:rsid w:val="000F3BE9"/>
    <w:rsid w:val="000F3F6C"/>
    <w:rsid w:val="000F6DF3"/>
    <w:rsid w:val="000F756B"/>
    <w:rsid w:val="001005FF"/>
    <w:rsid w:val="001062FB"/>
    <w:rsid w:val="001063E6"/>
    <w:rsid w:val="00113CF4"/>
    <w:rsid w:val="001143C0"/>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2F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922"/>
    <w:rsid w:val="001E58E2"/>
    <w:rsid w:val="001E7AED"/>
    <w:rsid w:val="001F3916"/>
    <w:rsid w:val="001F54C5"/>
    <w:rsid w:val="001F5DCC"/>
    <w:rsid w:val="001F662C"/>
    <w:rsid w:val="001F7074"/>
    <w:rsid w:val="00200490"/>
    <w:rsid w:val="00201F3A"/>
    <w:rsid w:val="00203F96"/>
    <w:rsid w:val="002069B2"/>
    <w:rsid w:val="00207FA3"/>
    <w:rsid w:val="00214DA8"/>
    <w:rsid w:val="00215423"/>
    <w:rsid w:val="002158FA"/>
    <w:rsid w:val="00220600"/>
    <w:rsid w:val="002224DB"/>
    <w:rsid w:val="002225A2"/>
    <w:rsid w:val="00223FCB"/>
    <w:rsid w:val="002252C3"/>
    <w:rsid w:val="00225C54"/>
    <w:rsid w:val="00230765"/>
    <w:rsid w:val="00230D18"/>
    <w:rsid w:val="002319E4"/>
    <w:rsid w:val="00235632"/>
    <w:rsid w:val="00235872"/>
    <w:rsid w:val="00241559"/>
    <w:rsid w:val="002435B3"/>
    <w:rsid w:val="002458EB"/>
    <w:rsid w:val="00245CAA"/>
    <w:rsid w:val="002500C8"/>
    <w:rsid w:val="00251016"/>
    <w:rsid w:val="00257543"/>
    <w:rsid w:val="002617E7"/>
    <w:rsid w:val="00264228"/>
    <w:rsid w:val="00264334"/>
    <w:rsid w:val="0026473E"/>
    <w:rsid w:val="00266214"/>
    <w:rsid w:val="00267C83"/>
    <w:rsid w:val="0027144F"/>
    <w:rsid w:val="00271813"/>
    <w:rsid w:val="00271F3A"/>
    <w:rsid w:val="00273278"/>
    <w:rsid w:val="002737F4"/>
    <w:rsid w:val="00273DB1"/>
    <w:rsid w:val="002805F5"/>
    <w:rsid w:val="00280751"/>
    <w:rsid w:val="0028280A"/>
    <w:rsid w:val="00282F64"/>
    <w:rsid w:val="00284439"/>
    <w:rsid w:val="00286ACD"/>
    <w:rsid w:val="00287838"/>
    <w:rsid w:val="002907B5"/>
    <w:rsid w:val="00292EB7"/>
    <w:rsid w:val="00294F0E"/>
    <w:rsid w:val="00296227"/>
    <w:rsid w:val="00296F44"/>
    <w:rsid w:val="0029777D"/>
    <w:rsid w:val="002A055E"/>
    <w:rsid w:val="002A1D4E"/>
    <w:rsid w:val="002A2869"/>
    <w:rsid w:val="002B24D6"/>
    <w:rsid w:val="002C41E6"/>
    <w:rsid w:val="002D071A"/>
    <w:rsid w:val="002D34B2"/>
    <w:rsid w:val="002D48B0"/>
    <w:rsid w:val="002D4C9D"/>
    <w:rsid w:val="002D5B37"/>
    <w:rsid w:val="002D7637"/>
    <w:rsid w:val="002E17F2"/>
    <w:rsid w:val="002E2D78"/>
    <w:rsid w:val="002E7CAE"/>
    <w:rsid w:val="002F02B9"/>
    <w:rsid w:val="002F0D21"/>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10E"/>
    <w:rsid w:val="00331751"/>
    <w:rsid w:val="00333F5B"/>
    <w:rsid w:val="00334579"/>
    <w:rsid w:val="00335858"/>
    <w:rsid w:val="00336BDA"/>
    <w:rsid w:val="00342BD7"/>
    <w:rsid w:val="00346DB5"/>
    <w:rsid w:val="003477B1"/>
    <w:rsid w:val="00354DB5"/>
    <w:rsid w:val="00357380"/>
    <w:rsid w:val="003602D9"/>
    <w:rsid w:val="003604CE"/>
    <w:rsid w:val="0036783E"/>
    <w:rsid w:val="00370E47"/>
    <w:rsid w:val="003720D4"/>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1C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B69"/>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35DC"/>
    <w:rsid w:val="0047556B"/>
    <w:rsid w:val="00477768"/>
    <w:rsid w:val="00492BC5"/>
    <w:rsid w:val="00493C02"/>
    <w:rsid w:val="004964F1"/>
    <w:rsid w:val="004966A5"/>
    <w:rsid w:val="004A16BC"/>
    <w:rsid w:val="004A2B94"/>
    <w:rsid w:val="004A46F9"/>
    <w:rsid w:val="004B58FE"/>
    <w:rsid w:val="004B6F6A"/>
    <w:rsid w:val="004B7C0C"/>
    <w:rsid w:val="004C3898"/>
    <w:rsid w:val="004D30DB"/>
    <w:rsid w:val="004D36B1"/>
    <w:rsid w:val="004D7EBD"/>
    <w:rsid w:val="004E05EA"/>
    <w:rsid w:val="004E2680"/>
    <w:rsid w:val="004E28F9"/>
    <w:rsid w:val="004E462E"/>
    <w:rsid w:val="004E56DC"/>
    <w:rsid w:val="004E5814"/>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1F"/>
    <w:rsid w:val="00546970"/>
    <w:rsid w:val="00554E19"/>
    <w:rsid w:val="0056121F"/>
    <w:rsid w:val="00572505"/>
    <w:rsid w:val="00575D73"/>
    <w:rsid w:val="00582490"/>
    <w:rsid w:val="00582809"/>
    <w:rsid w:val="0058798C"/>
    <w:rsid w:val="005900FA"/>
    <w:rsid w:val="005935A4"/>
    <w:rsid w:val="005948C2"/>
    <w:rsid w:val="00595DCA"/>
    <w:rsid w:val="0059779B"/>
    <w:rsid w:val="005A209A"/>
    <w:rsid w:val="005A662D"/>
    <w:rsid w:val="005B1409"/>
    <w:rsid w:val="005B35D7"/>
    <w:rsid w:val="005B392A"/>
    <w:rsid w:val="005B3AA3"/>
    <w:rsid w:val="005B5AF4"/>
    <w:rsid w:val="005B6F83"/>
    <w:rsid w:val="005C74FB"/>
    <w:rsid w:val="005D0605"/>
    <w:rsid w:val="005D1602"/>
    <w:rsid w:val="005E0761"/>
    <w:rsid w:val="005E385F"/>
    <w:rsid w:val="005E5B81"/>
    <w:rsid w:val="005F2CB1"/>
    <w:rsid w:val="005F3025"/>
    <w:rsid w:val="005F618C"/>
    <w:rsid w:val="005F70BD"/>
    <w:rsid w:val="0060283C"/>
    <w:rsid w:val="00604F14"/>
    <w:rsid w:val="00611B83"/>
    <w:rsid w:val="00613257"/>
    <w:rsid w:val="00620A71"/>
    <w:rsid w:val="00620D80"/>
    <w:rsid w:val="006234A6"/>
    <w:rsid w:val="00626061"/>
    <w:rsid w:val="00630001"/>
    <w:rsid w:val="00631167"/>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D2"/>
    <w:rsid w:val="00667EE7"/>
    <w:rsid w:val="00670922"/>
    <w:rsid w:val="00670BE1"/>
    <w:rsid w:val="0067218F"/>
    <w:rsid w:val="006741F2"/>
    <w:rsid w:val="00674CC3"/>
    <w:rsid w:val="00675C72"/>
    <w:rsid w:val="006771F9"/>
    <w:rsid w:val="006776D7"/>
    <w:rsid w:val="00681003"/>
    <w:rsid w:val="006811EC"/>
    <w:rsid w:val="006817C9"/>
    <w:rsid w:val="00683ECE"/>
    <w:rsid w:val="00690FDE"/>
    <w:rsid w:val="00695FC2"/>
    <w:rsid w:val="00696949"/>
    <w:rsid w:val="00697052"/>
    <w:rsid w:val="006A46FB"/>
    <w:rsid w:val="006A5E28"/>
    <w:rsid w:val="006A697B"/>
    <w:rsid w:val="006A7AFF"/>
    <w:rsid w:val="006B1816"/>
    <w:rsid w:val="006B2099"/>
    <w:rsid w:val="006B50CF"/>
    <w:rsid w:val="006C03B8"/>
    <w:rsid w:val="006C13DF"/>
    <w:rsid w:val="006C5EC9"/>
    <w:rsid w:val="006C6059"/>
    <w:rsid w:val="006C7522"/>
    <w:rsid w:val="006D6F08"/>
    <w:rsid w:val="006E017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96"/>
    <w:rsid w:val="007234C7"/>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6798E"/>
    <w:rsid w:val="007729A2"/>
    <w:rsid w:val="007755F2"/>
    <w:rsid w:val="00776971"/>
    <w:rsid w:val="00780A80"/>
    <w:rsid w:val="0078177E"/>
    <w:rsid w:val="0078304C"/>
    <w:rsid w:val="00783673"/>
    <w:rsid w:val="00785490"/>
    <w:rsid w:val="00791415"/>
    <w:rsid w:val="00792344"/>
    <w:rsid w:val="007925EA"/>
    <w:rsid w:val="00793CD8"/>
    <w:rsid w:val="00795C92"/>
    <w:rsid w:val="00796231"/>
    <w:rsid w:val="007A1CB3"/>
    <w:rsid w:val="007A1D3A"/>
    <w:rsid w:val="007A306F"/>
    <w:rsid w:val="007A43A6"/>
    <w:rsid w:val="007A58A6"/>
    <w:rsid w:val="007B3D2D"/>
    <w:rsid w:val="007B50AE"/>
    <w:rsid w:val="007B51DF"/>
    <w:rsid w:val="007C05DD"/>
    <w:rsid w:val="007C3D18"/>
    <w:rsid w:val="007C60BF"/>
    <w:rsid w:val="007C6A07"/>
    <w:rsid w:val="007C75A1"/>
    <w:rsid w:val="007C77A5"/>
    <w:rsid w:val="007D0110"/>
    <w:rsid w:val="007D04E5"/>
    <w:rsid w:val="007D5901"/>
    <w:rsid w:val="007D738C"/>
    <w:rsid w:val="007D7526"/>
    <w:rsid w:val="007E1319"/>
    <w:rsid w:val="007E4610"/>
    <w:rsid w:val="007E4715"/>
    <w:rsid w:val="007E505B"/>
    <w:rsid w:val="007E7091"/>
    <w:rsid w:val="007F17C0"/>
    <w:rsid w:val="007F4A1D"/>
    <w:rsid w:val="00803FAE"/>
    <w:rsid w:val="0080605F"/>
    <w:rsid w:val="00807786"/>
    <w:rsid w:val="00811FCB"/>
    <w:rsid w:val="00814D9B"/>
    <w:rsid w:val="008158D6"/>
    <w:rsid w:val="00817196"/>
    <w:rsid w:val="008235DB"/>
    <w:rsid w:val="00824AB4"/>
    <w:rsid w:val="00825C42"/>
    <w:rsid w:val="00825D25"/>
    <w:rsid w:val="00827D6F"/>
    <w:rsid w:val="00833594"/>
    <w:rsid w:val="008376AC"/>
    <w:rsid w:val="008444E8"/>
    <w:rsid w:val="00844E80"/>
    <w:rsid w:val="00846FE7"/>
    <w:rsid w:val="008505BD"/>
    <w:rsid w:val="00856911"/>
    <w:rsid w:val="00863340"/>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EE6"/>
    <w:rsid w:val="008A44B8"/>
    <w:rsid w:val="008A51A8"/>
    <w:rsid w:val="008A54C7"/>
    <w:rsid w:val="008A77D8"/>
    <w:rsid w:val="008B0483"/>
    <w:rsid w:val="008B120C"/>
    <w:rsid w:val="008B51A0"/>
    <w:rsid w:val="008B592A"/>
    <w:rsid w:val="008B7B5C"/>
    <w:rsid w:val="008C0C99"/>
    <w:rsid w:val="008C12CE"/>
    <w:rsid w:val="008C2017"/>
    <w:rsid w:val="008C4958"/>
    <w:rsid w:val="008C4BAA"/>
    <w:rsid w:val="008C6AE8"/>
    <w:rsid w:val="008C7573"/>
    <w:rsid w:val="008D00A5"/>
    <w:rsid w:val="008D0B64"/>
    <w:rsid w:val="008D34F1"/>
    <w:rsid w:val="008D37AC"/>
    <w:rsid w:val="008D39D8"/>
    <w:rsid w:val="008D660C"/>
    <w:rsid w:val="008D6D1A"/>
    <w:rsid w:val="008E065E"/>
    <w:rsid w:val="008E0927"/>
    <w:rsid w:val="008E1909"/>
    <w:rsid w:val="008F1EAB"/>
    <w:rsid w:val="008F33DC"/>
    <w:rsid w:val="008F477F"/>
    <w:rsid w:val="008F51DF"/>
    <w:rsid w:val="00902350"/>
    <w:rsid w:val="0090336B"/>
    <w:rsid w:val="009053AA"/>
    <w:rsid w:val="00906939"/>
    <w:rsid w:val="00910B7D"/>
    <w:rsid w:val="00911DFB"/>
    <w:rsid w:val="009139D9"/>
    <w:rsid w:val="00914AD8"/>
    <w:rsid w:val="00916079"/>
    <w:rsid w:val="00917CE9"/>
    <w:rsid w:val="00920BF2"/>
    <w:rsid w:val="00922010"/>
    <w:rsid w:val="009301CA"/>
    <w:rsid w:val="00931BD9"/>
    <w:rsid w:val="009368F3"/>
    <w:rsid w:val="00941636"/>
    <w:rsid w:val="00943742"/>
    <w:rsid w:val="00945C05"/>
    <w:rsid w:val="00946945"/>
    <w:rsid w:val="00947713"/>
    <w:rsid w:val="00950DE7"/>
    <w:rsid w:val="00953920"/>
    <w:rsid w:val="00953D47"/>
    <w:rsid w:val="0095681E"/>
    <w:rsid w:val="009568FF"/>
    <w:rsid w:val="00957091"/>
    <w:rsid w:val="009572D4"/>
    <w:rsid w:val="0096164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A14"/>
    <w:rsid w:val="009C403E"/>
    <w:rsid w:val="009D4FF0"/>
    <w:rsid w:val="009D5224"/>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B61"/>
    <w:rsid w:val="00A26DCF"/>
    <w:rsid w:val="00A27785"/>
    <w:rsid w:val="00A30187"/>
    <w:rsid w:val="00A31C1B"/>
    <w:rsid w:val="00A3448A"/>
    <w:rsid w:val="00A36297"/>
    <w:rsid w:val="00A41E2B"/>
    <w:rsid w:val="00A45B74"/>
    <w:rsid w:val="00A52E1D"/>
    <w:rsid w:val="00A61499"/>
    <w:rsid w:val="00A62A77"/>
    <w:rsid w:val="00A63483"/>
    <w:rsid w:val="00A657D7"/>
    <w:rsid w:val="00A660AC"/>
    <w:rsid w:val="00A67E6C"/>
    <w:rsid w:val="00A71B99"/>
    <w:rsid w:val="00A739D0"/>
    <w:rsid w:val="00A73C98"/>
    <w:rsid w:val="00A761D4"/>
    <w:rsid w:val="00A77EC4"/>
    <w:rsid w:val="00A92879"/>
    <w:rsid w:val="00A9442A"/>
    <w:rsid w:val="00AA016F"/>
    <w:rsid w:val="00AA02ED"/>
    <w:rsid w:val="00AA1ED6"/>
    <w:rsid w:val="00AA51D6"/>
    <w:rsid w:val="00AB0BC8"/>
    <w:rsid w:val="00AB11CA"/>
    <w:rsid w:val="00AB14D9"/>
    <w:rsid w:val="00AB4AB8"/>
    <w:rsid w:val="00AB644C"/>
    <w:rsid w:val="00AB655E"/>
    <w:rsid w:val="00AC007F"/>
    <w:rsid w:val="00AC2ECD"/>
    <w:rsid w:val="00AC3119"/>
    <w:rsid w:val="00AC49FB"/>
    <w:rsid w:val="00AC5A10"/>
    <w:rsid w:val="00AD0AA3"/>
    <w:rsid w:val="00AD3F94"/>
    <w:rsid w:val="00AD4A5A"/>
    <w:rsid w:val="00AD5CC3"/>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0F1"/>
    <w:rsid w:val="00B2763F"/>
    <w:rsid w:val="00B27AAC"/>
    <w:rsid w:val="00B30929"/>
    <w:rsid w:val="00B372AA"/>
    <w:rsid w:val="00B40445"/>
    <w:rsid w:val="00B409E0"/>
    <w:rsid w:val="00B40CEF"/>
    <w:rsid w:val="00B41888"/>
    <w:rsid w:val="00B45A52"/>
    <w:rsid w:val="00B46175"/>
    <w:rsid w:val="00B548B7"/>
    <w:rsid w:val="00B60707"/>
    <w:rsid w:val="00B664C7"/>
    <w:rsid w:val="00B739F6"/>
    <w:rsid w:val="00B81A6C"/>
    <w:rsid w:val="00B85DE5"/>
    <w:rsid w:val="00B90F73"/>
    <w:rsid w:val="00B93B59"/>
    <w:rsid w:val="00B9406A"/>
    <w:rsid w:val="00BA2280"/>
    <w:rsid w:val="00BA2A08"/>
    <w:rsid w:val="00BA553C"/>
    <w:rsid w:val="00BA56D2"/>
    <w:rsid w:val="00BA76E0"/>
    <w:rsid w:val="00BB22DD"/>
    <w:rsid w:val="00BB2A25"/>
    <w:rsid w:val="00BB51E9"/>
    <w:rsid w:val="00BC0FDC"/>
    <w:rsid w:val="00BC3053"/>
    <w:rsid w:val="00BC4D2E"/>
    <w:rsid w:val="00BD3113"/>
    <w:rsid w:val="00BD48AC"/>
    <w:rsid w:val="00BD5F1A"/>
    <w:rsid w:val="00BE1234"/>
    <w:rsid w:val="00BE13A8"/>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B4C"/>
    <w:rsid w:val="00C12107"/>
    <w:rsid w:val="00C14D4B"/>
    <w:rsid w:val="00C154BB"/>
    <w:rsid w:val="00C268E6"/>
    <w:rsid w:val="00C279B5"/>
    <w:rsid w:val="00C27C45"/>
    <w:rsid w:val="00C3719D"/>
    <w:rsid w:val="00C37CB2"/>
    <w:rsid w:val="00C4195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AC9"/>
    <w:rsid w:val="00CA3936"/>
    <w:rsid w:val="00CB1F63"/>
    <w:rsid w:val="00CB2D14"/>
    <w:rsid w:val="00CB6991"/>
    <w:rsid w:val="00CB7170"/>
    <w:rsid w:val="00CC040E"/>
    <w:rsid w:val="00CC111F"/>
    <w:rsid w:val="00CC2011"/>
    <w:rsid w:val="00CC3EA0"/>
    <w:rsid w:val="00CC53D9"/>
    <w:rsid w:val="00CC7B45"/>
    <w:rsid w:val="00CD1188"/>
    <w:rsid w:val="00CD24B2"/>
    <w:rsid w:val="00CD2ED1"/>
    <w:rsid w:val="00CD337B"/>
    <w:rsid w:val="00CE0255"/>
    <w:rsid w:val="00CE0424"/>
    <w:rsid w:val="00CE7561"/>
    <w:rsid w:val="00CF1354"/>
    <w:rsid w:val="00CF1C60"/>
    <w:rsid w:val="00CF3B1F"/>
    <w:rsid w:val="00CF3BF6"/>
    <w:rsid w:val="00CF625B"/>
    <w:rsid w:val="00CF687E"/>
    <w:rsid w:val="00D0349B"/>
    <w:rsid w:val="00D05F6A"/>
    <w:rsid w:val="00D10249"/>
    <w:rsid w:val="00D115C3"/>
    <w:rsid w:val="00D11897"/>
    <w:rsid w:val="00D13135"/>
    <w:rsid w:val="00D13E4E"/>
    <w:rsid w:val="00D239A7"/>
    <w:rsid w:val="00D23F47"/>
    <w:rsid w:val="00D36E71"/>
    <w:rsid w:val="00D37D87"/>
    <w:rsid w:val="00D40B33"/>
    <w:rsid w:val="00D4318F"/>
    <w:rsid w:val="00D438BF"/>
    <w:rsid w:val="00D440F8"/>
    <w:rsid w:val="00D46EFF"/>
    <w:rsid w:val="00D546FF"/>
    <w:rsid w:val="00D55AD5"/>
    <w:rsid w:val="00D55BC5"/>
    <w:rsid w:val="00D576CA"/>
    <w:rsid w:val="00D61A62"/>
    <w:rsid w:val="00D61AF5"/>
    <w:rsid w:val="00D652B5"/>
    <w:rsid w:val="00D65AE8"/>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30E"/>
    <w:rsid w:val="00DD52EC"/>
    <w:rsid w:val="00DE199B"/>
    <w:rsid w:val="00DE5608"/>
    <w:rsid w:val="00DE58D0"/>
    <w:rsid w:val="00DE654F"/>
    <w:rsid w:val="00DF0B6E"/>
    <w:rsid w:val="00DF15E0"/>
    <w:rsid w:val="00DF37A0"/>
    <w:rsid w:val="00DF68BD"/>
    <w:rsid w:val="00E032C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01D"/>
    <w:rsid w:val="00E53B75"/>
    <w:rsid w:val="00E54E3B"/>
    <w:rsid w:val="00E57565"/>
    <w:rsid w:val="00E615F1"/>
    <w:rsid w:val="00E61D0E"/>
    <w:rsid w:val="00E63838"/>
    <w:rsid w:val="00E64434"/>
    <w:rsid w:val="00E660D2"/>
    <w:rsid w:val="00E67C51"/>
    <w:rsid w:val="00E72CFD"/>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908"/>
    <w:rsid w:val="00EB4EA2"/>
    <w:rsid w:val="00EC24D5"/>
    <w:rsid w:val="00EC27C6"/>
    <w:rsid w:val="00EC4207"/>
    <w:rsid w:val="00EC5653"/>
    <w:rsid w:val="00EC71CE"/>
    <w:rsid w:val="00ED1006"/>
    <w:rsid w:val="00EF18FE"/>
    <w:rsid w:val="00EF5787"/>
    <w:rsid w:val="00EF60D0"/>
    <w:rsid w:val="00EF62B6"/>
    <w:rsid w:val="00F0528D"/>
    <w:rsid w:val="00F06C67"/>
    <w:rsid w:val="00F06DFD"/>
    <w:rsid w:val="00F071D1"/>
    <w:rsid w:val="00F07533"/>
    <w:rsid w:val="00F10629"/>
    <w:rsid w:val="00F11462"/>
    <w:rsid w:val="00F15FA5"/>
    <w:rsid w:val="00F209B7"/>
    <w:rsid w:val="00F20F5C"/>
    <w:rsid w:val="00F2376F"/>
    <w:rsid w:val="00F243D8"/>
    <w:rsid w:val="00F30828"/>
    <w:rsid w:val="00F313D6"/>
    <w:rsid w:val="00F40F0C"/>
    <w:rsid w:val="00F4766C"/>
    <w:rsid w:val="00F5060E"/>
    <w:rsid w:val="00F507D1"/>
    <w:rsid w:val="00F519CE"/>
    <w:rsid w:val="00F51ADA"/>
    <w:rsid w:val="00F530D3"/>
    <w:rsid w:val="00F60203"/>
    <w:rsid w:val="00F607C5"/>
    <w:rsid w:val="00F60DEA"/>
    <w:rsid w:val="00F6104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AD2"/>
    <w:rsid w:val="00F9056A"/>
    <w:rsid w:val="00F90F8D"/>
    <w:rsid w:val="00F92782"/>
    <w:rsid w:val="00F93AA9"/>
    <w:rsid w:val="00F96985"/>
    <w:rsid w:val="00F97838"/>
    <w:rsid w:val="00FA2BB3"/>
    <w:rsid w:val="00FB12E3"/>
    <w:rsid w:val="00FB4C80"/>
    <w:rsid w:val="00FB6A6A"/>
    <w:rsid w:val="00FC7429"/>
    <w:rsid w:val="00FD07F6"/>
    <w:rsid w:val="00FD1EC8"/>
    <w:rsid w:val="00FD47ED"/>
    <w:rsid w:val="00FD74DB"/>
    <w:rsid w:val="00FD7660"/>
    <w:rsid w:val="00FE0655"/>
    <w:rsid w:val="00FE2365"/>
    <w:rsid w:val="00FE37D7"/>
    <w:rsid w:val="00FE429F"/>
    <w:rsid w:val="00FE4C7B"/>
    <w:rsid w:val="00FE7336"/>
    <w:rsid w:val="00FE787C"/>
    <w:rsid w:val="00FF45A5"/>
    <w:rsid w:val="00FF5247"/>
    <w:rsid w:val="00FF5C91"/>
    <w:rsid w:val="00FF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35951754-CF65-4640-8170-CBD0490D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510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5FDAC78-CACF-40E5-9DA1-66FDDB2AE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C98CE68-7B63-4C0A-A46F-2CEDD322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462</TotalTime>
  <Pages>4</Pages>
  <Words>1535</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9656</CharactersWithSpaces>
  <SharedDoc>false</SharedDoc>
  <HLinks>
    <vt:vector size="156" baseType="variant">
      <vt:variant>
        <vt:i4>1835071</vt:i4>
      </vt:variant>
      <vt:variant>
        <vt:i4>116</vt:i4>
      </vt:variant>
      <vt:variant>
        <vt:i4>0</vt:i4>
      </vt:variant>
      <vt:variant>
        <vt:i4>5</vt:i4>
      </vt:variant>
      <vt:variant>
        <vt:lpwstr/>
      </vt:variant>
      <vt:variant>
        <vt:lpwstr>_Toc53489575</vt:lpwstr>
      </vt:variant>
      <vt:variant>
        <vt:i4>1900607</vt:i4>
      </vt:variant>
      <vt:variant>
        <vt:i4>113</vt:i4>
      </vt:variant>
      <vt:variant>
        <vt:i4>0</vt:i4>
      </vt:variant>
      <vt:variant>
        <vt:i4>5</vt:i4>
      </vt:variant>
      <vt:variant>
        <vt:lpwstr/>
      </vt:variant>
      <vt:variant>
        <vt:lpwstr>_Toc53489574</vt:lpwstr>
      </vt:variant>
      <vt:variant>
        <vt:i4>1703999</vt:i4>
      </vt:variant>
      <vt:variant>
        <vt:i4>110</vt:i4>
      </vt:variant>
      <vt:variant>
        <vt:i4>0</vt:i4>
      </vt:variant>
      <vt:variant>
        <vt:i4>5</vt:i4>
      </vt:variant>
      <vt:variant>
        <vt:lpwstr/>
      </vt:variant>
      <vt:variant>
        <vt:lpwstr>_Toc53489573</vt:lpwstr>
      </vt:variant>
      <vt:variant>
        <vt:i4>1769535</vt:i4>
      </vt:variant>
      <vt:variant>
        <vt:i4>107</vt:i4>
      </vt:variant>
      <vt:variant>
        <vt:i4>0</vt:i4>
      </vt:variant>
      <vt:variant>
        <vt:i4>5</vt:i4>
      </vt:variant>
      <vt:variant>
        <vt:lpwstr/>
      </vt:variant>
      <vt:variant>
        <vt:lpwstr>_Toc53489572</vt:lpwstr>
      </vt:variant>
      <vt:variant>
        <vt:i4>1572927</vt:i4>
      </vt:variant>
      <vt:variant>
        <vt:i4>104</vt:i4>
      </vt:variant>
      <vt:variant>
        <vt:i4>0</vt:i4>
      </vt:variant>
      <vt:variant>
        <vt:i4>5</vt:i4>
      </vt:variant>
      <vt:variant>
        <vt:lpwstr/>
      </vt:variant>
      <vt:variant>
        <vt:lpwstr>_Toc53489571</vt:lpwstr>
      </vt:variant>
      <vt:variant>
        <vt:i4>1638463</vt:i4>
      </vt:variant>
      <vt:variant>
        <vt:i4>101</vt:i4>
      </vt:variant>
      <vt:variant>
        <vt:i4>0</vt:i4>
      </vt:variant>
      <vt:variant>
        <vt:i4>5</vt:i4>
      </vt:variant>
      <vt:variant>
        <vt:lpwstr/>
      </vt:variant>
      <vt:variant>
        <vt:lpwstr>_Toc53489570</vt:lpwstr>
      </vt:variant>
      <vt:variant>
        <vt:i4>1048638</vt:i4>
      </vt:variant>
      <vt:variant>
        <vt:i4>98</vt:i4>
      </vt:variant>
      <vt:variant>
        <vt:i4>0</vt:i4>
      </vt:variant>
      <vt:variant>
        <vt:i4>5</vt:i4>
      </vt:variant>
      <vt:variant>
        <vt:lpwstr/>
      </vt:variant>
      <vt:variant>
        <vt:lpwstr>_Toc53489569</vt:lpwstr>
      </vt:variant>
      <vt:variant>
        <vt:i4>1114174</vt:i4>
      </vt:variant>
      <vt:variant>
        <vt:i4>95</vt:i4>
      </vt:variant>
      <vt:variant>
        <vt:i4>0</vt:i4>
      </vt:variant>
      <vt:variant>
        <vt:i4>5</vt:i4>
      </vt:variant>
      <vt:variant>
        <vt:lpwstr/>
      </vt:variant>
      <vt:variant>
        <vt:lpwstr>_Toc53489568</vt:lpwstr>
      </vt:variant>
      <vt:variant>
        <vt:i4>1966142</vt:i4>
      </vt:variant>
      <vt:variant>
        <vt:i4>92</vt:i4>
      </vt:variant>
      <vt:variant>
        <vt:i4>0</vt:i4>
      </vt:variant>
      <vt:variant>
        <vt:i4>5</vt:i4>
      </vt:variant>
      <vt:variant>
        <vt:lpwstr/>
      </vt:variant>
      <vt:variant>
        <vt:lpwstr>_Toc53489567</vt:lpwstr>
      </vt:variant>
      <vt:variant>
        <vt:i4>2031678</vt:i4>
      </vt:variant>
      <vt:variant>
        <vt:i4>89</vt:i4>
      </vt:variant>
      <vt:variant>
        <vt:i4>0</vt:i4>
      </vt:variant>
      <vt:variant>
        <vt:i4>5</vt:i4>
      </vt:variant>
      <vt:variant>
        <vt:lpwstr/>
      </vt:variant>
      <vt:variant>
        <vt:lpwstr>_Toc53489566</vt:lpwstr>
      </vt:variant>
      <vt:variant>
        <vt:i4>1835070</vt:i4>
      </vt:variant>
      <vt:variant>
        <vt:i4>86</vt:i4>
      </vt:variant>
      <vt:variant>
        <vt:i4>0</vt:i4>
      </vt:variant>
      <vt:variant>
        <vt:i4>5</vt:i4>
      </vt:variant>
      <vt:variant>
        <vt:lpwstr/>
      </vt:variant>
      <vt:variant>
        <vt:lpwstr>_Toc53489565</vt:lpwstr>
      </vt:variant>
      <vt:variant>
        <vt:i4>1900606</vt:i4>
      </vt:variant>
      <vt:variant>
        <vt:i4>83</vt:i4>
      </vt:variant>
      <vt:variant>
        <vt:i4>0</vt:i4>
      </vt:variant>
      <vt:variant>
        <vt:i4>5</vt:i4>
      </vt:variant>
      <vt:variant>
        <vt:lpwstr/>
      </vt:variant>
      <vt:variant>
        <vt:lpwstr>_Toc53489564</vt:lpwstr>
      </vt:variant>
      <vt:variant>
        <vt:i4>1703998</vt:i4>
      </vt:variant>
      <vt:variant>
        <vt:i4>80</vt:i4>
      </vt:variant>
      <vt:variant>
        <vt:i4>0</vt:i4>
      </vt:variant>
      <vt:variant>
        <vt:i4>5</vt:i4>
      </vt:variant>
      <vt:variant>
        <vt:lpwstr/>
      </vt:variant>
      <vt:variant>
        <vt:lpwstr>_Toc53489563</vt:lpwstr>
      </vt:variant>
      <vt:variant>
        <vt:i4>1769534</vt:i4>
      </vt:variant>
      <vt:variant>
        <vt:i4>77</vt:i4>
      </vt:variant>
      <vt:variant>
        <vt:i4>0</vt:i4>
      </vt:variant>
      <vt:variant>
        <vt:i4>5</vt:i4>
      </vt:variant>
      <vt:variant>
        <vt:lpwstr/>
      </vt:variant>
      <vt:variant>
        <vt:lpwstr>_Toc53489562</vt:lpwstr>
      </vt:variant>
      <vt:variant>
        <vt:i4>1572926</vt:i4>
      </vt:variant>
      <vt:variant>
        <vt:i4>74</vt:i4>
      </vt:variant>
      <vt:variant>
        <vt:i4>0</vt:i4>
      </vt:variant>
      <vt:variant>
        <vt:i4>5</vt:i4>
      </vt:variant>
      <vt:variant>
        <vt:lpwstr/>
      </vt:variant>
      <vt:variant>
        <vt:lpwstr>_Toc53489561</vt:lpwstr>
      </vt:variant>
      <vt:variant>
        <vt:i4>1638462</vt:i4>
      </vt:variant>
      <vt:variant>
        <vt:i4>71</vt:i4>
      </vt:variant>
      <vt:variant>
        <vt:i4>0</vt:i4>
      </vt:variant>
      <vt:variant>
        <vt:i4>5</vt:i4>
      </vt:variant>
      <vt:variant>
        <vt:lpwstr/>
      </vt:variant>
      <vt:variant>
        <vt:lpwstr>_Toc53489560</vt:lpwstr>
      </vt:variant>
      <vt:variant>
        <vt:i4>1048637</vt:i4>
      </vt:variant>
      <vt:variant>
        <vt:i4>68</vt:i4>
      </vt:variant>
      <vt:variant>
        <vt:i4>0</vt:i4>
      </vt:variant>
      <vt:variant>
        <vt:i4>5</vt:i4>
      </vt:variant>
      <vt:variant>
        <vt:lpwstr/>
      </vt:variant>
      <vt:variant>
        <vt:lpwstr>_Toc53489559</vt:lpwstr>
      </vt:variant>
      <vt:variant>
        <vt:i4>1114173</vt:i4>
      </vt:variant>
      <vt:variant>
        <vt:i4>65</vt:i4>
      </vt:variant>
      <vt:variant>
        <vt:i4>0</vt:i4>
      </vt:variant>
      <vt:variant>
        <vt:i4>5</vt:i4>
      </vt:variant>
      <vt:variant>
        <vt:lpwstr/>
      </vt:variant>
      <vt:variant>
        <vt:lpwstr>_Toc53489558</vt:lpwstr>
      </vt:variant>
      <vt:variant>
        <vt:i4>1966141</vt:i4>
      </vt:variant>
      <vt:variant>
        <vt:i4>62</vt:i4>
      </vt:variant>
      <vt:variant>
        <vt:i4>0</vt:i4>
      </vt:variant>
      <vt:variant>
        <vt:i4>5</vt:i4>
      </vt:variant>
      <vt:variant>
        <vt:lpwstr/>
      </vt:variant>
      <vt:variant>
        <vt:lpwstr>_Toc53489557</vt:lpwstr>
      </vt:variant>
      <vt:variant>
        <vt:i4>2031677</vt:i4>
      </vt:variant>
      <vt:variant>
        <vt:i4>59</vt:i4>
      </vt:variant>
      <vt:variant>
        <vt:i4>0</vt:i4>
      </vt:variant>
      <vt:variant>
        <vt:i4>5</vt:i4>
      </vt:variant>
      <vt:variant>
        <vt:lpwstr/>
      </vt:variant>
      <vt:variant>
        <vt:lpwstr>_Toc53489556</vt:lpwstr>
      </vt:variant>
      <vt:variant>
        <vt:i4>1835069</vt:i4>
      </vt:variant>
      <vt:variant>
        <vt:i4>53</vt:i4>
      </vt:variant>
      <vt:variant>
        <vt:i4>0</vt:i4>
      </vt:variant>
      <vt:variant>
        <vt:i4>5</vt:i4>
      </vt:variant>
      <vt:variant>
        <vt:lpwstr/>
      </vt:variant>
      <vt:variant>
        <vt:lpwstr>_Toc53489555</vt:lpwstr>
      </vt:variant>
      <vt:variant>
        <vt:i4>1900605</vt:i4>
      </vt:variant>
      <vt:variant>
        <vt:i4>50</vt:i4>
      </vt:variant>
      <vt:variant>
        <vt:i4>0</vt:i4>
      </vt:variant>
      <vt:variant>
        <vt:i4>5</vt:i4>
      </vt:variant>
      <vt:variant>
        <vt:lpwstr/>
      </vt:variant>
      <vt:variant>
        <vt:lpwstr>_Toc53489554</vt:lpwstr>
      </vt:variant>
      <vt:variant>
        <vt:i4>1703997</vt:i4>
      </vt:variant>
      <vt:variant>
        <vt:i4>47</vt:i4>
      </vt:variant>
      <vt:variant>
        <vt:i4>0</vt:i4>
      </vt:variant>
      <vt:variant>
        <vt:i4>5</vt:i4>
      </vt:variant>
      <vt:variant>
        <vt:lpwstr/>
      </vt:variant>
      <vt:variant>
        <vt:lpwstr>_Toc53489553</vt:lpwstr>
      </vt:variant>
      <vt:variant>
        <vt:i4>1769533</vt:i4>
      </vt:variant>
      <vt:variant>
        <vt:i4>44</vt:i4>
      </vt:variant>
      <vt:variant>
        <vt:i4>0</vt:i4>
      </vt:variant>
      <vt:variant>
        <vt:i4>5</vt:i4>
      </vt:variant>
      <vt:variant>
        <vt:lpwstr/>
      </vt:variant>
      <vt:variant>
        <vt:lpwstr>_Toc53489552</vt:lpwstr>
      </vt:variant>
      <vt:variant>
        <vt:i4>1572925</vt:i4>
      </vt:variant>
      <vt:variant>
        <vt:i4>41</vt:i4>
      </vt:variant>
      <vt:variant>
        <vt:i4>0</vt:i4>
      </vt:variant>
      <vt:variant>
        <vt:i4>5</vt:i4>
      </vt:variant>
      <vt:variant>
        <vt:lpwstr/>
      </vt:variant>
      <vt:variant>
        <vt:lpwstr>_Toc53489551</vt:lpwstr>
      </vt:variant>
      <vt:variant>
        <vt:i4>1638461</vt:i4>
      </vt:variant>
      <vt:variant>
        <vt:i4>38</vt:i4>
      </vt:variant>
      <vt:variant>
        <vt:i4>0</vt:i4>
      </vt:variant>
      <vt:variant>
        <vt:i4>5</vt:i4>
      </vt:variant>
      <vt:variant>
        <vt:lpwstr/>
      </vt:variant>
      <vt:variant>
        <vt:lpwstr>_Toc53489550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96</cp:revision>
  <cp:lastPrinted>2008-01-31T16:09:00Z</cp:lastPrinted>
  <dcterms:created xsi:type="dcterms:W3CDTF">2020-10-05T23:49:00Z</dcterms:created>
  <dcterms:modified xsi:type="dcterms:W3CDTF">2020-10-22T17:08:00Z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